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8AF941" w14:textId="77777777" w:rsidR="00815CD4" w:rsidRPr="007B6354" w:rsidRDefault="00815CD4" w:rsidP="00815CD4">
      <w:pPr>
        <w:pStyle w:val="ScheduleHeadingnum"/>
        <w:numPr>
          <w:ilvl w:val="0"/>
          <w:numId w:val="0"/>
        </w:numPr>
        <w:rPr>
          <w:rFonts w:asciiTheme="majorHAnsi" w:hAnsiTheme="majorHAnsi" w:cstheme="majorHAnsi"/>
          <w:sz w:val="26"/>
          <w:szCs w:val="26"/>
        </w:rPr>
      </w:pPr>
      <w:r w:rsidRPr="007B6354">
        <w:rPr>
          <w:rFonts w:asciiTheme="majorHAnsi" w:hAnsiTheme="majorHAnsi" w:cstheme="majorHAnsi"/>
          <w:sz w:val="26"/>
          <w:szCs w:val="26"/>
        </w:rPr>
        <w:t xml:space="preserve">Annexe 1 </w:t>
      </w:r>
      <w:r w:rsidRPr="007B6354">
        <w:rPr>
          <w:rFonts w:asciiTheme="majorHAnsi" w:hAnsiTheme="majorHAnsi" w:cstheme="majorHAnsi"/>
          <w:sz w:val="26"/>
          <w:szCs w:val="26"/>
        </w:rPr>
        <w:tab/>
        <w:t xml:space="preserve">Programme de Maintenance </w:t>
      </w:r>
      <w:proofErr w:type="spellStart"/>
      <w:r w:rsidRPr="007B6354">
        <w:rPr>
          <w:rFonts w:asciiTheme="majorHAnsi" w:hAnsiTheme="majorHAnsi" w:cstheme="majorHAnsi"/>
          <w:sz w:val="26"/>
          <w:szCs w:val="26"/>
        </w:rPr>
        <w:t>Préventive</w:t>
      </w:r>
      <w:proofErr w:type="spellEnd"/>
      <w:r w:rsidRPr="007B6354">
        <w:rPr>
          <w:rFonts w:asciiTheme="majorHAnsi" w:hAnsiTheme="majorHAnsi" w:cstheme="majorHAnsi"/>
          <w:sz w:val="26"/>
          <w:szCs w:val="26"/>
        </w:rPr>
        <w:t xml:space="preserve"> </w:t>
      </w:r>
      <w:proofErr w:type="spellStart"/>
      <w:r w:rsidRPr="007B6354">
        <w:rPr>
          <w:rFonts w:asciiTheme="majorHAnsi" w:hAnsiTheme="majorHAnsi" w:cstheme="majorHAnsi"/>
          <w:sz w:val="26"/>
          <w:szCs w:val="26"/>
        </w:rPr>
        <w:t>Annuel</w:t>
      </w:r>
      <w:proofErr w:type="spellEnd"/>
    </w:p>
    <w:p w14:paraId="6089039C" w14:textId="77777777" w:rsidR="00203841" w:rsidRPr="007B6354" w:rsidRDefault="00203841">
      <w:pPr>
        <w:rPr>
          <w:rFonts w:asciiTheme="majorHAnsi" w:hAnsiTheme="majorHAnsi" w:cstheme="majorHAnsi"/>
        </w:rPr>
      </w:pPr>
    </w:p>
    <w:p w14:paraId="035C5F14" w14:textId="5C19E19A" w:rsidR="00815CD4" w:rsidRPr="007B6354" w:rsidRDefault="00815CD4" w:rsidP="00D33E00">
      <w:pPr>
        <w:jc w:val="both"/>
        <w:rPr>
          <w:rFonts w:asciiTheme="majorHAnsi" w:hAnsiTheme="majorHAnsi" w:cstheme="majorHAnsi"/>
          <w:b/>
        </w:rPr>
      </w:pPr>
      <w:r w:rsidRPr="007B6354">
        <w:rPr>
          <w:rFonts w:asciiTheme="majorHAnsi" w:hAnsiTheme="majorHAnsi" w:cstheme="majorHAnsi"/>
          <w:b/>
        </w:rPr>
        <w:t xml:space="preserve">Planning prévisionnel d’intervention pour les opérations de </w:t>
      </w:r>
      <w:r w:rsidR="00AE1B8E">
        <w:rPr>
          <w:rFonts w:asciiTheme="majorHAnsi" w:hAnsiTheme="majorHAnsi" w:cstheme="majorHAnsi"/>
          <w:b/>
        </w:rPr>
        <w:t>m</w:t>
      </w:r>
      <w:r w:rsidRPr="007B6354">
        <w:rPr>
          <w:rFonts w:asciiTheme="majorHAnsi" w:hAnsiTheme="majorHAnsi" w:cstheme="majorHAnsi"/>
          <w:b/>
        </w:rPr>
        <w:t>aintenance</w:t>
      </w:r>
    </w:p>
    <w:p w14:paraId="09B828DB" w14:textId="54C1E6D4" w:rsidR="00815CD4" w:rsidRPr="007B6354" w:rsidRDefault="00815CD4" w:rsidP="00D33E00">
      <w:pPr>
        <w:jc w:val="both"/>
        <w:rPr>
          <w:rFonts w:asciiTheme="majorHAnsi" w:hAnsiTheme="majorHAnsi" w:cstheme="majorHAnsi"/>
        </w:rPr>
      </w:pPr>
      <w:r w:rsidRPr="007B6354">
        <w:rPr>
          <w:rFonts w:asciiTheme="majorHAnsi" w:hAnsiTheme="majorHAnsi" w:cstheme="majorHAnsi"/>
        </w:rPr>
        <w:t>Les visites et interventions sont planifiées selon des gammes de maintenance qui sont établies à partir des recommandations des constructeurs et à la lumière de l’expérience et des évènements constatés.</w:t>
      </w:r>
      <w:r w:rsidR="001460A1" w:rsidRPr="007B6354">
        <w:rPr>
          <w:rFonts w:asciiTheme="majorHAnsi" w:hAnsiTheme="majorHAnsi" w:cstheme="majorHAnsi"/>
        </w:rPr>
        <w:t xml:space="preserve"> Le planning prévisionnel de maintenance devra être communiqué par le Prestataire au Client dans les dix (10) jours suivant le début de chaque Année Contractuelle. Le planning devra préciser les interventions impliquant une limitation de puissance injectée et/ou indisponibilité de la Centrale pour les besoins de planification de la STEG, conformément aux exigences du Code Réseau</w:t>
      </w:r>
      <w:r w:rsidR="00111E2E" w:rsidRPr="007B6354">
        <w:rPr>
          <w:rStyle w:val="Appelnotedebasdep"/>
          <w:rFonts w:asciiTheme="majorHAnsi" w:hAnsiTheme="majorHAnsi" w:cstheme="majorHAnsi"/>
        </w:rPr>
        <w:footnoteReference w:id="1"/>
      </w:r>
      <w:r w:rsidR="001460A1" w:rsidRPr="007B6354">
        <w:rPr>
          <w:rFonts w:asciiTheme="majorHAnsi" w:hAnsiTheme="majorHAnsi" w:cstheme="majorHAnsi"/>
        </w:rPr>
        <w:t>.</w:t>
      </w:r>
    </w:p>
    <w:p w14:paraId="790421F0" w14:textId="3E27E817" w:rsidR="001460A1" w:rsidRPr="007B6354" w:rsidRDefault="001460A1" w:rsidP="007B6354">
      <w:pPr>
        <w:pStyle w:val="Paragraphedeliste"/>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ind w:left="142"/>
        <w:jc w:val="both"/>
        <w:rPr>
          <w:rFonts w:asciiTheme="majorHAnsi" w:hAnsiTheme="majorHAnsi"/>
          <w:b/>
          <w:bCs/>
          <w:color w:val="2F5496" w:themeColor="accent1" w:themeShade="BF"/>
          <w:lang w:val="fr-FR"/>
        </w:rPr>
      </w:pPr>
      <w:r w:rsidRPr="007B6354">
        <w:rPr>
          <w:rFonts w:asciiTheme="majorHAnsi" w:hAnsiTheme="majorHAnsi"/>
          <w:b/>
          <w:bCs/>
          <w:color w:val="2F5496" w:themeColor="accent1" w:themeShade="BF"/>
          <w:lang w:val="fr-FR"/>
        </w:rPr>
        <w:t>Note : à clarifier ici qui sera en charge de l’envoi du planning de maintenance préventive à la STEG</w:t>
      </w:r>
      <w:r w:rsidR="00111E2E" w:rsidRPr="007B6354">
        <w:rPr>
          <w:rFonts w:asciiTheme="majorHAnsi" w:hAnsiTheme="majorHAnsi"/>
          <w:b/>
          <w:bCs/>
          <w:color w:val="2F5496" w:themeColor="accent1" w:themeShade="BF"/>
          <w:lang w:val="fr-FR"/>
        </w:rPr>
        <w:t xml:space="preserve"> </w:t>
      </w:r>
      <w:r w:rsidR="00AE1B8E">
        <w:rPr>
          <w:rFonts w:asciiTheme="majorHAnsi" w:hAnsiTheme="majorHAnsi"/>
          <w:b/>
          <w:bCs/>
          <w:color w:val="2F5496" w:themeColor="accent1" w:themeShade="BF"/>
          <w:lang w:val="fr-FR"/>
        </w:rPr>
        <w:t>(en principe responsabilité du Client, sauf si le Prestataire en est en charge au titre de ses obligations en lien avec la gestion administrative de la Centrale (cf</w:t>
      </w:r>
      <w:r w:rsidR="00594874">
        <w:rPr>
          <w:rFonts w:asciiTheme="majorHAnsi" w:hAnsiTheme="majorHAnsi"/>
          <w:b/>
          <w:bCs/>
          <w:color w:val="2F5496" w:themeColor="accent1" w:themeShade="BF"/>
          <w:lang w:val="fr-FR"/>
        </w:rPr>
        <w:t>.</w:t>
      </w:r>
      <w:r w:rsidR="00AE1B8E">
        <w:rPr>
          <w:rFonts w:asciiTheme="majorHAnsi" w:hAnsiTheme="majorHAnsi"/>
          <w:b/>
          <w:bCs/>
          <w:color w:val="2F5496" w:themeColor="accent1" w:themeShade="BF"/>
          <w:lang w:val="fr-FR"/>
        </w:rPr>
        <w:t xml:space="preserve"> tâche optionnelle 6.1 dans le Contrat).</w:t>
      </w:r>
    </w:p>
    <w:p w14:paraId="43ABC268" w14:textId="77777777" w:rsidR="004818A7" w:rsidRDefault="004818A7" w:rsidP="00D33E00">
      <w:pPr>
        <w:jc w:val="both"/>
        <w:rPr>
          <w:rFonts w:asciiTheme="majorHAnsi" w:hAnsiTheme="majorHAnsi" w:cstheme="majorHAnsi"/>
          <w:b/>
        </w:rPr>
      </w:pPr>
    </w:p>
    <w:p w14:paraId="2E96DFDC" w14:textId="7D44638B" w:rsidR="00815CD4" w:rsidRPr="007B6354" w:rsidRDefault="00815CD4" w:rsidP="00D33E00">
      <w:pPr>
        <w:jc w:val="both"/>
        <w:rPr>
          <w:rFonts w:asciiTheme="majorHAnsi" w:hAnsiTheme="majorHAnsi" w:cstheme="majorHAnsi"/>
          <w:b/>
        </w:rPr>
      </w:pPr>
      <w:r w:rsidRPr="007B6354">
        <w:rPr>
          <w:rFonts w:asciiTheme="majorHAnsi" w:hAnsiTheme="majorHAnsi" w:cstheme="majorHAnsi"/>
          <w:b/>
        </w:rPr>
        <w:t>Gamme de maintenance des équipements</w:t>
      </w:r>
    </w:p>
    <w:p w14:paraId="6D16D582" w14:textId="1A7528EC" w:rsidR="00815CD4" w:rsidRPr="007B6354" w:rsidRDefault="00815CD4" w:rsidP="00D33E00">
      <w:pPr>
        <w:jc w:val="both"/>
        <w:rPr>
          <w:rFonts w:asciiTheme="majorHAnsi" w:hAnsiTheme="majorHAnsi" w:cstheme="majorHAnsi"/>
        </w:rPr>
      </w:pPr>
      <w:r w:rsidRPr="007B6354">
        <w:rPr>
          <w:rFonts w:asciiTheme="majorHAnsi" w:hAnsiTheme="majorHAnsi" w:cstheme="majorHAnsi"/>
        </w:rPr>
        <w:t xml:space="preserve">La </w:t>
      </w:r>
      <w:r w:rsidR="00AE1B8E">
        <w:rPr>
          <w:rFonts w:asciiTheme="majorHAnsi" w:hAnsiTheme="majorHAnsi" w:cstheme="majorHAnsi"/>
        </w:rPr>
        <w:t>M</w:t>
      </w:r>
      <w:r w:rsidRPr="007B6354">
        <w:rPr>
          <w:rFonts w:asciiTheme="majorHAnsi" w:hAnsiTheme="majorHAnsi" w:cstheme="majorHAnsi"/>
        </w:rPr>
        <w:t xml:space="preserve">aintenance </w:t>
      </w:r>
      <w:r w:rsidR="00AE1B8E">
        <w:rPr>
          <w:rFonts w:asciiTheme="majorHAnsi" w:hAnsiTheme="majorHAnsi" w:cstheme="majorHAnsi"/>
        </w:rPr>
        <w:t>P</w:t>
      </w:r>
      <w:r w:rsidRPr="007B6354">
        <w:rPr>
          <w:rFonts w:asciiTheme="majorHAnsi" w:hAnsiTheme="majorHAnsi" w:cstheme="majorHAnsi"/>
        </w:rPr>
        <w:t xml:space="preserve">réventive est déclinée sous forme de « gammes » qui décrivent les opérations et leur périodicité sur les biens, matériels et équipements techniques, à des fins de planification. </w:t>
      </w:r>
    </w:p>
    <w:p w14:paraId="2009CD38" w14:textId="1BAFA461" w:rsidR="00815CD4" w:rsidRPr="007B6354" w:rsidRDefault="00815CD4" w:rsidP="00D33E00">
      <w:pPr>
        <w:jc w:val="both"/>
        <w:rPr>
          <w:rFonts w:asciiTheme="majorHAnsi" w:hAnsiTheme="majorHAnsi" w:cstheme="majorHAnsi"/>
        </w:rPr>
      </w:pPr>
      <w:r w:rsidRPr="007B6354">
        <w:rPr>
          <w:rFonts w:asciiTheme="majorHAnsi" w:hAnsiTheme="majorHAnsi" w:cstheme="majorHAnsi"/>
        </w:rPr>
        <w:t xml:space="preserve">Les abréviations </w:t>
      </w:r>
      <w:r w:rsidR="00AE1B8E">
        <w:rPr>
          <w:rFonts w:asciiTheme="majorHAnsi" w:hAnsiTheme="majorHAnsi" w:cstheme="majorHAnsi"/>
        </w:rPr>
        <w:t xml:space="preserve">suivantes </w:t>
      </w:r>
      <w:r w:rsidRPr="007B6354">
        <w:rPr>
          <w:rFonts w:asciiTheme="majorHAnsi" w:hAnsiTheme="majorHAnsi" w:cstheme="majorHAnsi"/>
        </w:rPr>
        <w:t xml:space="preserve">décrivent l'importance et la fréquence des tâches de </w:t>
      </w:r>
      <w:r w:rsidR="00AE1B8E">
        <w:rPr>
          <w:rFonts w:asciiTheme="majorHAnsi" w:hAnsiTheme="majorHAnsi" w:cstheme="majorHAnsi"/>
        </w:rPr>
        <w:t>M</w:t>
      </w:r>
      <w:r w:rsidRPr="007B6354">
        <w:rPr>
          <w:rFonts w:asciiTheme="majorHAnsi" w:hAnsiTheme="majorHAnsi" w:cstheme="majorHAnsi"/>
        </w:rPr>
        <w:t xml:space="preserve">aintenance </w:t>
      </w:r>
      <w:r w:rsidR="00AE1B8E">
        <w:rPr>
          <w:rFonts w:asciiTheme="majorHAnsi" w:hAnsiTheme="majorHAnsi" w:cstheme="majorHAnsi"/>
        </w:rPr>
        <w:t xml:space="preserve">Préventive </w:t>
      </w:r>
      <w:r w:rsidRPr="007B6354">
        <w:rPr>
          <w:rFonts w:asciiTheme="majorHAnsi" w:hAnsiTheme="majorHAnsi" w:cstheme="majorHAnsi"/>
        </w:rPr>
        <w:t>liées à chaque composant de l'installation solaire :</w:t>
      </w:r>
    </w:p>
    <w:p w14:paraId="6F8BDD6F" w14:textId="77777777" w:rsidR="00815CD4" w:rsidRPr="007B6354" w:rsidRDefault="00815CD4" w:rsidP="00815CD4">
      <w:pPr>
        <w:pStyle w:val="Paragraphedeliste"/>
        <w:numPr>
          <w:ilvl w:val="0"/>
          <w:numId w:val="2"/>
        </w:numPr>
        <w:rPr>
          <w:rFonts w:asciiTheme="majorHAnsi" w:hAnsiTheme="majorHAnsi" w:cstheme="majorHAnsi"/>
        </w:rPr>
      </w:pPr>
      <w:r w:rsidRPr="007B6354">
        <w:rPr>
          <w:rFonts w:asciiTheme="majorHAnsi" w:hAnsiTheme="majorHAnsi" w:cstheme="majorHAnsi"/>
        </w:rPr>
        <w:t xml:space="preserve">Q : Quotidien, </w:t>
      </w:r>
    </w:p>
    <w:p w14:paraId="63BAE096" w14:textId="77777777" w:rsidR="00815CD4" w:rsidRPr="007B6354" w:rsidRDefault="00815CD4" w:rsidP="00815CD4">
      <w:pPr>
        <w:pStyle w:val="Paragraphedeliste"/>
        <w:numPr>
          <w:ilvl w:val="0"/>
          <w:numId w:val="2"/>
        </w:numPr>
        <w:rPr>
          <w:rFonts w:asciiTheme="majorHAnsi" w:hAnsiTheme="majorHAnsi" w:cstheme="majorHAnsi"/>
        </w:rPr>
      </w:pPr>
      <w:r w:rsidRPr="007B6354">
        <w:rPr>
          <w:rFonts w:asciiTheme="majorHAnsi" w:hAnsiTheme="majorHAnsi" w:cstheme="majorHAnsi"/>
        </w:rPr>
        <w:t xml:space="preserve">M : Mensuel ; </w:t>
      </w:r>
    </w:p>
    <w:p w14:paraId="1346BEAD" w14:textId="77777777" w:rsidR="00815CD4" w:rsidRPr="007B6354" w:rsidRDefault="00815CD4" w:rsidP="00815CD4">
      <w:pPr>
        <w:pStyle w:val="Paragraphedeliste"/>
        <w:numPr>
          <w:ilvl w:val="0"/>
          <w:numId w:val="2"/>
        </w:numPr>
        <w:rPr>
          <w:rFonts w:asciiTheme="majorHAnsi" w:hAnsiTheme="majorHAnsi" w:cstheme="majorHAnsi"/>
        </w:rPr>
      </w:pPr>
      <w:r w:rsidRPr="007B6354">
        <w:rPr>
          <w:rFonts w:asciiTheme="majorHAnsi" w:hAnsiTheme="majorHAnsi" w:cstheme="majorHAnsi"/>
        </w:rPr>
        <w:t xml:space="preserve">T : Trimestriel ; </w:t>
      </w:r>
    </w:p>
    <w:p w14:paraId="1C0DA0B5" w14:textId="77777777" w:rsidR="00815CD4" w:rsidRPr="007B6354" w:rsidRDefault="00815CD4" w:rsidP="00815CD4">
      <w:pPr>
        <w:pStyle w:val="Paragraphedeliste"/>
        <w:numPr>
          <w:ilvl w:val="0"/>
          <w:numId w:val="2"/>
        </w:numPr>
        <w:rPr>
          <w:rFonts w:asciiTheme="majorHAnsi" w:hAnsiTheme="majorHAnsi" w:cstheme="majorHAnsi"/>
        </w:rPr>
      </w:pPr>
      <w:r w:rsidRPr="007B6354">
        <w:rPr>
          <w:rFonts w:asciiTheme="majorHAnsi" w:hAnsiTheme="majorHAnsi" w:cstheme="majorHAnsi"/>
        </w:rPr>
        <w:t xml:space="preserve">S : Semestriel ; </w:t>
      </w:r>
    </w:p>
    <w:p w14:paraId="51DAF986" w14:textId="77777777" w:rsidR="00815CD4" w:rsidRPr="007B6354" w:rsidRDefault="00815CD4" w:rsidP="00815CD4">
      <w:pPr>
        <w:pStyle w:val="Paragraphedeliste"/>
        <w:numPr>
          <w:ilvl w:val="0"/>
          <w:numId w:val="2"/>
        </w:numPr>
        <w:rPr>
          <w:rFonts w:asciiTheme="majorHAnsi" w:hAnsiTheme="majorHAnsi" w:cstheme="majorHAnsi"/>
        </w:rPr>
      </w:pPr>
      <w:r w:rsidRPr="007B6354">
        <w:rPr>
          <w:rFonts w:asciiTheme="majorHAnsi" w:hAnsiTheme="majorHAnsi" w:cstheme="majorHAnsi"/>
        </w:rPr>
        <w:t xml:space="preserve">A : annuel ; </w:t>
      </w:r>
    </w:p>
    <w:p w14:paraId="58A3653E" w14:textId="77777777" w:rsidR="00815CD4" w:rsidRPr="007B6354" w:rsidRDefault="00815CD4" w:rsidP="00815CD4">
      <w:pPr>
        <w:pStyle w:val="Paragraphedeliste"/>
        <w:numPr>
          <w:ilvl w:val="0"/>
          <w:numId w:val="2"/>
        </w:numPr>
        <w:rPr>
          <w:rFonts w:asciiTheme="majorHAnsi" w:hAnsiTheme="majorHAnsi" w:cstheme="majorHAnsi"/>
        </w:rPr>
      </w:pPr>
      <w:proofErr w:type="spellStart"/>
      <w:r w:rsidRPr="007B6354">
        <w:rPr>
          <w:rFonts w:asciiTheme="majorHAnsi" w:hAnsiTheme="majorHAnsi" w:cstheme="majorHAnsi"/>
        </w:rPr>
        <w:t>nA</w:t>
      </w:r>
      <w:proofErr w:type="spellEnd"/>
      <w:r w:rsidRPr="007B6354">
        <w:rPr>
          <w:rFonts w:asciiTheme="majorHAnsi" w:hAnsiTheme="majorHAnsi" w:cstheme="majorHAnsi"/>
        </w:rPr>
        <w:t xml:space="preserve"> : tous les n ans ; </w:t>
      </w:r>
    </w:p>
    <w:p w14:paraId="0F6FD404" w14:textId="303115BD" w:rsidR="00815CD4" w:rsidRPr="007B6354" w:rsidRDefault="00815CD4" w:rsidP="00815CD4">
      <w:pPr>
        <w:pStyle w:val="Paragraphedeliste"/>
        <w:numPr>
          <w:ilvl w:val="0"/>
          <w:numId w:val="2"/>
        </w:numPr>
        <w:rPr>
          <w:rFonts w:asciiTheme="majorHAnsi" w:hAnsiTheme="majorHAnsi" w:cstheme="majorHAnsi"/>
        </w:rPr>
      </w:pPr>
      <w:r w:rsidRPr="007B6354">
        <w:rPr>
          <w:rFonts w:asciiTheme="majorHAnsi" w:hAnsiTheme="majorHAnsi" w:cstheme="majorHAnsi"/>
        </w:rPr>
        <w:t xml:space="preserve">TOT : </w:t>
      </w:r>
      <w:r w:rsidR="001460A1" w:rsidRPr="007B6354">
        <w:rPr>
          <w:rFonts w:asciiTheme="majorHAnsi" w:hAnsiTheme="majorHAnsi" w:cstheme="majorHAnsi"/>
        </w:rPr>
        <w:t>Centrale</w:t>
      </w:r>
      <w:r w:rsidRPr="007B6354">
        <w:rPr>
          <w:rFonts w:asciiTheme="majorHAnsi" w:hAnsiTheme="majorHAnsi" w:cstheme="majorHAnsi"/>
        </w:rPr>
        <w:t xml:space="preserve"> totale ; </w:t>
      </w:r>
    </w:p>
    <w:p w14:paraId="502564C9" w14:textId="77777777" w:rsidR="00815CD4" w:rsidRPr="007B6354" w:rsidRDefault="00815CD4" w:rsidP="00815CD4">
      <w:pPr>
        <w:pStyle w:val="Paragraphedeliste"/>
        <w:numPr>
          <w:ilvl w:val="0"/>
          <w:numId w:val="2"/>
        </w:numPr>
        <w:rPr>
          <w:rFonts w:asciiTheme="majorHAnsi" w:hAnsiTheme="majorHAnsi" w:cstheme="majorHAnsi"/>
        </w:rPr>
      </w:pPr>
      <w:r w:rsidRPr="007B6354">
        <w:rPr>
          <w:rFonts w:asciiTheme="majorHAnsi" w:hAnsiTheme="majorHAnsi" w:cstheme="majorHAnsi"/>
        </w:rPr>
        <w:t>P : Partie définie</w:t>
      </w:r>
      <w:r w:rsidR="001460A1" w:rsidRPr="007B6354">
        <w:rPr>
          <w:rFonts w:asciiTheme="majorHAnsi" w:hAnsiTheme="majorHAnsi" w:cstheme="majorHAnsi"/>
        </w:rPr>
        <w:t xml:space="preserve"> dans la Centrale</w:t>
      </w:r>
    </w:p>
    <w:p w14:paraId="459849DD" w14:textId="77777777" w:rsidR="00815CD4" w:rsidRPr="007B6354" w:rsidRDefault="00815CD4" w:rsidP="00815CD4">
      <w:pPr>
        <w:pStyle w:val="Paragraphedeliste"/>
        <w:numPr>
          <w:ilvl w:val="0"/>
          <w:numId w:val="2"/>
        </w:numPr>
        <w:rPr>
          <w:rFonts w:asciiTheme="majorHAnsi" w:hAnsiTheme="majorHAnsi" w:cstheme="majorHAnsi"/>
        </w:rPr>
      </w:pPr>
      <w:r w:rsidRPr="007B6354">
        <w:rPr>
          <w:rFonts w:asciiTheme="majorHAnsi" w:hAnsiTheme="majorHAnsi" w:cstheme="majorHAnsi"/>
        </w:rPr>
        <w:t>PA : Partie aléatoire</w:t>
      </w:r>
      <w:r w:rsidR="001460A1" w:rsidRPr="007B6354">
        <w:rPr>
          <w:rFonts w:asciiTheme="majorHAnsi" w:hAnsiTheme="majorHAnsi" w:cstheme="majorHAnsi"/>
        </w:rPr>
        <w:t xml:space="preserve"> dans la Centrale</w:t>
      </w:r>
      <w:r w:rsidRPr="007B6354">
        <w:rPr>
          <w:rFonts w:asciiTheme="majorHAnsi" w:hAnsiTheme="majorHAnsi" w:cstheme="majorHAnsi"/>
        </w:rPr>
        <w:t>.</w:t>
      </w:r>
      <w:bookmarkStart w:id="0" w:name="_Hlk31807859"/>
    </w:p>
    <w:p w14:paraId="7E566AC3" w14:textId="77777777" w:rsidR="00D33E00" w:rsidRPr="007B6354" w:rsidRDefault="00D33E00" w:rsidP="00D33E00">
      <w:pPr>
        <w:autoSpaceDE w:val="0"/>
        <w:autoSpaceDN w:val="0"/>
        <w:adjustRightInd w:val="0"/>
        <w:spacing w:after="0" w:line="240" w:lineRule="auto"/>
        <w:rPr>
          <w:rFonts w:asciiTheme="majorHAnsi" w:hAnsiTheme="majorHAnsi" w:cstheme="majorHAnsi"/>
        </w:rPr>
      </w:pPr>
      <w:bookmarkStart w:id="1" w:name="_Hlk31804882"/>
    </w:p>
    <w:p w14:paraId="544AC5FB" w14:textId="3C41CB05" w:rsidR="00815CD4" w:rsidRPr="007B6354" w:rsidRDefault="001460A1" w:rsidP="007B6354">
      <w:pPr>
        <w:pStyle w:val="Paragraphedeliste"/>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ind w:left="142"/>
        <w:jc w:val="both"/>
        <w:rPr>
          <w:rFonts w:asciiTheme="majorHAnsi" w:hAnsiTheme="majorHAnsi"/>
          <w:b/>
          <w:bCs/>
          <w:color w:val="2F5496" w:themeColor="accent1" w:themeShade="BF"/>
          <w:lang w:val="fr-FR"/>
        </w:rPr>
        <w:sectPr w:rsidR="00815CD4" w:rsidRPr="007B6354">
          <w:headerReference w:type="even" r:id="rId8"/>
          <w:headerReference w:type="default" r:id="rId9"/>
          <w:footerReference w:type="default" r:id="rId10"/>
          <w:headerReference w:type="first" r:id="rId11"/>
          <w:pgSz w:w="11906" w:h="16838"/>
          <w:pgMar w:top="1417" w:right="1417" w:bottom="1417" w:left="1417" w:header="708" w:footer="708" w:gutter="0"/>
          <w:cols w:space="708"/>
          <w:docGrid w:linePitch="360"/>
        </w:sectPr>
      </w:pPr>
      <w:r w:rsidRPr="007B6354">
        <w:rPr>
          <w:rFonts w:asciiTheme="majorHAnsi" w:hAnsiTheme="majorHAnsi"/>
          <w:b/>
          <w:bCs/>
          <w:color w:val="2F5496" w:themeColor="accent1" w:themeShade="BF"/>
          <w:lang w:val="fr-FR"/>
        </w:rPr>
        <w:t xml:space="preserve">Note : </w:t>
      </w:r>
      <w:r w:rsidR="00AE1B8E">
        <w:rPr>
          <w:rFonts w:asciiTheme="majorHAnsi" w:hAnsiTheme="majorHAnsi"/>
          <w:b/>
          <w:bCs/>
          <w:color w:val="2F5496" w:themeColor="accent1" w:themeShade="BF"/>
          <w:lang w:val="fr-FR"/>
        </w:rPr>
        <w:t>l</w:t>
      </w:r>
      <w:r w:rsidR="00D33E00" w:rsidRPr="007B6354">
        <w:rPr>
          <w:rFonts w:asciiTheme="majorHAnsi" w:hAnsiTheme="majorHAnsi"/>
          <w:b/>
          <w:bCs/>
          <w:color w:val="2F5496" w:themeColor="accent1" w:themeShade="BF"/>
          <w:lang w:val="fr-FR"/>
        </w:rPr>
        <w:t xml:space="preserve">es gammes de maintenance </w:t>
      </w:r>
      <w:r w:rsidR="00AE1B8E">
        <w:rPr>
          <w:rFonts w:asciiTheme="majorHAnsi" w:hAnsiTheme="majorHAnsi"/>
          <w:b/>
          <w:bCs/>
          <w:color w:val="2F5496" w:themeColor="accent1" w:themeShade="BF"/>
          <w:lang w:val="fr-FR"/>
        </w:rPr>
        <w:t xml:space="preserve">ci-après </w:t>
      </w:r>
      <w:r w:rsidR="00D33E00" w:rsidRPr="007B6354">
        <w:rPr>
          <w:rFonts w:asciiTheme="majorHAnsi" w:hAnsiTheme="majorHAnsi"/>
          <w:b/>
          <w:bCs/>
          <w:color w:val="2F5496" w:themeColor="accent1" w:themeShade="BF"/>
          <w:lang w:val="fr-FR"/>
        </w:rPr>
        <w:t xml:space="preserve">sont communiquées à titre indicatif. Elles devront être adaptées par les </w:t>
      </w:r>
      <w:r w:rsidRPr="007B6354">
        <w:rPr>
          <w:rFonts w:asciiTheme="majorHAnsi" w:hAnsiTheme="majorHAnsi"/>
          <w:b/>
          <w:bCs/>
          <w:color w:val="2F5496" w:themeColor="accent1" w:themeShade="BF"/>
          <w:lang w:val="fr-FR"/>
        </w:rPr>
        <w:t xml:space="preserve">Parties </w:t>
      </w:r>
      <w:r w:rsidR="00D33E00" w:rsidRPr="007B6354">
        <w:rPr>
          <w:rFonts w:asciiTheme="majorHAnsi" w:hAnsiTheme="majorHAnsi"/>
          <w:b/>
          <w:bCs/>
          <w:color w:val="2F5496" w:themeColor="accent1" w:themeShade="BF"/>
          <w:lang w:val="fr-FR"/>
        </w:rPr>
        <w:t>compte tenu de la performance attendue des équipements</w:t>
      </w:r>
      <w:r w:rsidRPr="007B6354">
        <w:rPr>
          <w:rFonts w:asciiTheme="majorHAnsi" w:hAnsiTheme="majorHAnsi"/>
          <w:b/>
          <w:bCs/>
          <w:color w:val="2F5496" w:themeColor="accent1" w:themeShade="BF"/>
          <w:lang w:val="fr-FR"/>
        </w:rPr>
        <w:t xml:space="preserve">, </w:t>
      </w:r>
      <w:r w:rsidR="00D33E00" w:rsidRPr="007B6354">
        <w:rPr>
          <w:rFonts w:asciiTheme="majorHAnsi" w:hAnsiTheme="majorHAnsi"/>
          <w:b/>
          <w:bCs/>
          <w:color w:val="2F5496" w:themeColor="accent1" w:themeShade="BF"/>
          <w:lang w:val="fr-FR"/>
        </w:rPr>
        <w:t>compte tenu des préconisations du fournisseur de chaque typologie d’équipement</w:t>
      </w:r>
      <w:r w:rsidRPr="007B6354">
        <w:rPr>
          <w:rFonts w:asciiTheme="majorHAnsi" w:hAnsiTheme="majorHAnsi"/>
          <w:b/>
          <w:bCs/>
          <w:color w:val="2F5496" w:themeColor="accent1" w:themeShade="BF"/>
          <w:lang w:val="fr-FR"/>
        </w:rPr>
        <w:t>, des caractéristiques du Site et des exigences ou souhaits des Parties</w:t>
      </w:r>
      <w:r w:rsidR="00D33E00" w:rsidRPr="007B6354">
        <w:rPr>
          <w:rFonts w:asciiTheme="majorHAnsi" w:hAnsiTheme="majorHAnsi"/>
          <w:b/>
          <w:bCs/>
          <w:color w:val="2F5496" w:themeColor="accent1" w:themeShade="BF"/>
          <w:lang w:val="fr-FR"/>
        </w:rPr>
        <w:t>.</w:t>
      </w:r>
    </w:p>
    <w:bookmarkEnd w:id="0"/>
    <w:bookmarkEnd w:id="1"/>
    <w:p w14:paraId="539A13DC" w14:textId="3943858E" w:rsidR="00815CD4" w:rsidRPr="007B6354" w:rsidRDefault="00815CD4" w:rsidP="00815CD4">
      <w:pPr>
        <w:rPr>
          <w:rFonts w:asciiTheme="majorHAnsi" w:hAnsiTheme="majorHAnsi" w:cstheme="majorHAn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6"/>
        <w:gridCol w:w="5140"/>
        <w:gridCol w:w="1418"/>
        <w:gridCol w:w="1134"/>
        <w:gridCol w:w="3969"/>
      </w:tblGrid>
      <w:tr w:rsidR="00E66770" w:rsidRPr="007B6354" w14:paraId="664F493C" w14:textId="77777777" w:rsidTr="00E66770">
        <w:tc>
          <w:tcPr>
            <w:tcW w:w="1946" w:type="dxa"/>
            <w:shd w:val="clear" w:color="auto" w:fill="BFBFBF" w:themeFill="background1" w:themeFillShade="BF"/>
          </w:tcPr>
          <w:p w14:paraId="58F8CB6B" w14:textId="77777777" w:rsidR="00E66770" w:rsidRPr="007B6354" w:rsidRDefault="00E66770">
            <w:pPr>
              <w:pStyle w:val="Default"/>
              <w:rPr>
                <w:rFonts w:asciiTheme="majorHAnsi" w:hAnsiTheme="majorHAnsi" w:cstheme="majorHAnsi"/>
                <w:sz w:val="22"/>
              </w:rPr>
            </w:pPr>
            <w:r w:rsidRPr="007B6354">
              <w:rPr>
                <w:rFonts w:asciiTheme="majorHAnsi" w:hAnsiTheme="majorHAnsi" w:cstheme="majorHAnsi"/>
                <w:b/>
                <w:bCs/>
                <w:sz w:val="22"/>
              </w:rPr>
              <w:t>Equipement</w:t>
            </w:r>
          </w:p>
        </w:tc>
        <w:tc>
          <w:tcPr>
            <w:tcW w:w="5140" w:type="dxa"/>
            <w:shd w:val="clear" w:color="auto" w:fill="BFBFBF" w:themeFill="background1" w:themeFillShade="BF"/>
          </w:tcPr>
          <w:p w14:paraId="5BA0A24F" w14:textId="77777777" w:rsidR="00E66770" w:rsidRPr="007B6354" w:rsidRDefault="00E66770">
            <w:pPr>
              <w:pStyle w:val="Default"/>
              <w:rPr>
                <w:rFonts w:asciiTheme="majorHAnsi" w:hAnsiTheme="majorHAnsi" w:cstheme="majorHAnsi"/>
                <w:sz w:val="22"/>
              </w:rPr>
            </w:pPr>
            <w:r w:rsidRPr="007B6354">
              <w:rPr>
                <w:rFonts w:asciiTheme="majorHAnsi" w:hAnsiTheme="majorHAnsi" w:cstheme="majorHAnsi"/>
                <w:b/>
                <w:bCs/>
                <w:sz w:val="22"/>
              </w:rPr>
              <w:t>Tâche</w:t>
            </w:r>
          </w:p>
        </w:tc>
        <w:tc>
          <w:tcPr>
            <w:tcW w:w="1418" w:type="dxa"/>
            <w:shd w:val="clear" w:color="auto" w:fill="BFBFBF" w:themeFill="background1" w:themeFillShade="BF"/>
          </w:tcPr>
          <w:p w14:paraId="3C7F93C1" w14:textId="77777777" w:rsidR="00E66770" w:rsidRPr="007B6354" w:rsidRDefault="00E66770">
            <w:pPr>
              <w:pStyle w:val="Default"/>
              <w:rPr>
                <w:rFonts w:asciiTheme="majorHAnsi" w:hAnsiTheme="majorHAnsi" w:cstheme="majorHAnsi"/>
                <w:sz w:val="22"/>
              </w:rPr>
            </w:pPr>
            <w:r w:rsidRPr="007B6354">
              <w:rPr>
                <w:rFonts w:asciiTheme="majorHAnsi" w:hAnsiTheme="majorHAnsi" w:cstheme="majorHAnsi"/>
                <w:b/>
                <w:bCs/>
                <w:sz w:val="22"/>
              </w:rPr>
              <w:t>Fréquence</w:t>
            </w:r>
          </w:p>
        </w:tc>
        <w:tc>
          <w:tcPr>
            <w:tcW w:w="1134" w:type="dxa"/>
            <w:shd w:val="clear" w:color="auto" w:fill="BFBFBF" w:themeFill="background1" w:themeFillShade="BF"/>
          </w:tcPr>
          <w:p w14:paraId="055431E7" w14:textId="77777777" w:rsidR="00E66770" w:rsidRPr="007B6354" w:rsidRDefault="00E66770">
            <w:pPr>
              <w:pStyle w:val="Default"/>
              <w:rPr>
                <w:rFonts w:asciiTheme="majorHAnsi" w:hAnsiTheme="majorHAnsi" w:cstheme="majorHAnsi"/>
                <w:sz w:val="22"/>
              </w:rPr>
            </w:pPr>
            <w:r w:rsidRPr="007B6354">
              <w:rPr>
                <w:rFonts w:asciiTheme="majorHAnsi" w:hAnsiTheme="majorHAnsi" w:cstheme="majorHAnsi"/>
                <w:b/>
                <w:bCs/>
                <w:sz w:val="22"/>
              </w:rPr>
              <w:t>Etendue</w:t>
            </w:r>
          </w:p>
        </w:tc>
        <w:tc>
          <w:tcPr>
            <w:tcW w:w="3969" w:type="dxa"/>
            <w:shd w:val="clear" w:color="auto" w:fill="BFBFBF" w:themeFill="background1" w:themeFillShade="BF"/>
          </w:tcPr>
          <w:p w14:paraId="0A0B15C8" w14:textId="77777777" w:rsidR="00E66770" w:rsidRPr="007B6354" w:rsidRDefault="00E66770">
            <w:pPr>
              <w:pStyle w:val="Default"/>
              <w:rPr>
                <w:rFonts w:asciiTheme="majorHAnsi" w:hAnsiTheme="majorHAnsi" w:cstheme="majorHAnsi"/>
                <w:b/>
                <w:bCs/>
                <w:sz w:val="22"/>
              </w:rPr>
            </w:pPr>
            <w:r w:rsidRPr="007B6354">
              <w:rPr>
                <w:rFonts w:asciiTheme="majorHAnsi" w:hAnsiTheme="majorHAnsi" w:cstheme="majorHAnsi"/>
                <w:b/>
                <w:bCs/>
                <w:sz w:val="22"/>
              </w:rPr>
              <w:t>Commentaires</w:t>
            </w:r>
          </w:p>
        </w:tc>
      </w:tr>
      <w:tr w:rsidR="00E66770" w:rsidRPr="007B6354" w14:paraId="061AB442" w14:textId="77777777" w:rsidTr="00E27D3F">
        <w:tc>
          <w:tcPr>
            <w:tcW w:w="13607" w:type="dxa"/>
            <w:gridSpan w:val="5"/>
            <w:shd w:val="clear" w:color="auto" w:fill="F2F2F2" w:themeFill="background1" w:themeFillShade="F2"/>
          </w:tcPr>
          <w:p w14:paraId="0AB969C0" w14:textId="1CE9D407" w:rsidR="00E66770" w:rsidRPr="007B6354" w:rsidRDefault="00E66770">
            <w:pPr>
              <w:pStyle w:val="Default"/>
              <w:rPr>
                <w:rFonts w:asciiTheme="majorHAnsi" w:hAnsiTheme="majorHAnsi" w:cstheme="majorHAnsi"/>
                <w:b/>
                <w:bCs/>
                <w:sz w:val="22"/>
              </w:rPr>
            </w:pPr>
            <w:r w:rsidRPr="007B6354">
              <w:rPr>
                <w:rFonts w:asciiTheme="majorHAnsi" w:hAnsiTheme="majorHAnsi" w:cstheme="majorHAnsi"/>
                <w:b/>
                <w:bCs/>
                <w:sz w:val="22"/>
              </w:rPr>
              <w:t>Modules</w:t>
            </w:r>
            <w:r w:rsidR="00AE1B8E">
              <w:rPr>
                <w:rFonts w:asciiTheme="majorHAnsi" w:hAnsiTheme="majorHAnsi" w:cstheme="majorHAnsi"/>
                <w:b/>
                <w:bCs/>
                <w:sz w:val="22"/>
              </w:rPr>
              <w:t xml:space="preserve"> PV</w:t>
            </w:r>
          </w:p>
        </w:tc>
      </w:tr>
      <w:tr w:rsidR="00E66770" w:rsidRPr="007B6354" w14:paraId="2AF24952" w14:textId="77777777" w:rsidTr="00E66770">
        <w:tc>
          <w:tcPr>
            <w:tcW w:w="1946" w:type="dxa"/>
            <w:vMerge w:val="restart"/>
            <w:vAlign w:val="center"/>
          </w:tcPr>
          <w:p w14:paraId="498202B8" w14:textId="77777777" w:rsidR="00E66770" w:rsidRPr="007B6354" w:rsidRDefault="00E66770" w:rsidP="00E66770">
            <w:pPr>
              <w:pStyle w:val="Default"/>
              <w:rPr>
                <w:rFonts w:asciiTheme="majorHAnsi" w:hAnsiTheme="majorHAnsi" w:cstheme="majorHAnsi"/>
                <w:sz w:val="22"/>
              </w:rPr>
            </w:pPr>
          </w:p>
        </w:tc>
        <w:tc>
          <w:tcPr>
            <w:tcW w:w="5140" w:type="dxa"/>
          </w:tcPr>
          <w:p w14:paraId="1BAF3645" w14:textId="77777777" w:rsidR="00E66770" w:rsidRPr="007B6354" w:rsidRDefault="00E66770">
            <w:pPr>
              <w:pStyle w:val="Default"/>
              <w:rPr>
                <w:rFonts w:asciiTheme="majorHAnsi" w:hAnsiTheme="majorHAnsi" w:cstheme="majorHAnsi"/>
                <w:sz w:val="22"/>
              </w:rPr>
            </w:pPr>
            <w:r w:rsidRPr="007B6354">
              <w:rPr>
                <w:rFonts w:asciiTheme="majorHAnsi" w:hAnsiTheme="majorHAnsi" w:cstheme="majorHAnsi"/>
                <w:sz w:val="22"/>
              </w:rPr>
              <w:t xml:space="preserve">Contrôle de l’état général des modules </w:t>
            </w:r>
          </w:p>
        </w:tc>
        <w:tc>
          <w:tcPr>
            <w:tcW w:w="1418" w:type="dxa"/>
            <w:vAlign w:val="center"/>
          </w:tcPr>
          <w:p w14:paraId="2BC1BE59" w14:textId="77777777" w:rsidR="00E66770" w:rsidRPr="007B6354" w:rsidRDefault="00C6185D" w:rsidP="00E66770">
            <w:pPr>
              <w:pStyle w:val="Default"/>
              <w:jc w:val="center"/>
              <w:rPr>
                <w:rFonts w:asciiTheme="majorHAnsi" w:hAnsiTheme="majorHAnsi" w:cstheme="majorHAnsi"/>
                <w:sz w:val="22"/>
              </w:rPr>
            </w:pPr>
            <w:r w:rsidRPr="007B6354">
              <w:rPr>
                <w:rFonts w:asciiTheme="majorHAnsi" w:hAnsiTheme="majorHAnsi" w:cstheme="majorHAnsi"/>
                <w:sz w:val="22"/>
              </w:rPr>
              <w:t>A</w:t>
            </w:r>
          </w:p>
        </w:tc>
        <w:tc>
          <w:tcPr>
            <w:tcW w:w="1134" w:type="dxa"/>
            <w:vAlign w:val="center"/>
          </w:tcPr>
          <w:p w14:paraId="42B02889" w14:textId="77777777" w:rsidR="00E66770" w:rsidRPr="007B6354" w:rsidRDefault="00E66770" w:rsidP="00E66770">
            <w:pPr>
              <w:pStyle w:val="Default"/>
              <w:jc w:val="center"/>
              <w:rPr>
                <w:rFonts w:asciiTheme="majorHAnsi" w:hAnsiTheme="majorHAnsi" w:cstheme="majorHAnsi"/>
                <w:sz w:val="22"/>
              </w:rPr>
            </w:pPr>
            <w:r w:rsidRPr="007B6354">
              <w:rPr>
                <w:rFonts w:asciiTheme="majorHAnsi" w:hAnsiTheme="majorHAnsi" w:cstheme="majorHAnsi"/>
                <w:sz w:val="22"/>
              </w:rPr>
              <w:t>T</w:t>
            </w:r>
          </w:p>
        </w:tc>
        <w:tc>
          <w:tcPr>
            <w:tcW w:w="3969" w:type="dxa"/>
            <w:vAlign w:val="center"/>
          </w:tcPr>
          <w:p w14:paraId="7B0FDF31" w14:textId="77777777" w:rsidR="00E66770" w:rsidRPr="007B6354" w:rsidRDefault="00E66770" w:rsidP="00E66770">
            <w:pPr>
              <w:pStyle w:val="Default"/>
              <w:rPr>
                <w:rFonts w:asciiTheme="majorHAnsi" w:hAnsiTheme="majorHAnsi" w:cstheme="majorHAnsi"/>
                <w:sz w:val="22"/>
              </w:rPr>
            </w:pPr>
            <w:r w:rsidRPr="007B6354">
              <w:rPr>
                <w:rFonts w:asciiTheme="majorHAnsi" w:hAnsiTheme="majorHAnsi" w:cstheme="majorHAnsi"/>
                <w:sz w:val="22"/>
              </w:rPr>
              <w:t>Inspection visuelle</w:t>
            </w:r>
          </w:p>
        </w:tc>
      </w:tr>
      <w:tr w:rsidR="00E66770" w:rsidRPr="007B6354" w14:paraId="2C38D9CD" w14:textId="77777777" w:rsidTr="00E66770">
        <w:tc>
          <w:tcPr>
            <w:tcW w:w="1946" w:type="dxa"/>
            <w:vMerge/>
          </w:tcPr>
          <w:p w14:paraId="2BF3A5A2" w14:textId="77777777" w:rsidR="00E66770" w:rsidRPr="007B6354" w:rsidRDefault="00E66770">
            <w:pPr>
              <w:pStyle w:val="Default"/>
              <w:rPr>
                <w:rFonts w:asciiTheme="majorHAnsi" w:hAnsiTheme="majorHAnsi" w:cstheme="majorHAnsi"/>
                <w:sz w:val="22"/>
              </w:rPr>
            </w:pPr>
          </w:p>
        </w:tc>
        <w:tc>
          <w:tcPr>
            <w:tcW w:w="5140" w:type="dxa"/>
          </w:tcPr>
          <w:p w14:paraId="3D25FF55" w14:textId="77777777" w:rsidR="00E66770" w:rsidRPr="007B6354" w:rsidRDefault="00E66770">
            <w:pPr>
              <w:pStyle w:val="Default"/>
              <w:rPr>
                <w:rFonts w:asciiTheme="majorHAnsi" w:hAnsiTheme="majorHAnsi" w:cstheme="majorHAnsi"/>
                <w:sz w:val="22"/>
              </w:rPr>
            </w:pPr>
            <w:r w:rsidRPr="007B6354">
              <w:rPr>
                <w:rFonts w:asciiTheme="majorHAnsi" w:hAnsiTheme="majorHAnsi" w:cstheme="majorHAnsi"/>
                <w:sz w:val="22"/>
              </w:rPr>
              <w:t>Inspection thermographique</w:t>
            </w:r>
          </w:p>
        </w:tc>
        <w:tc>
          <w:tcPr>
            <w:tcW w:w="1418" w:type="dxa"/>
            <w:vAlign w:val="center"/>
          </w:tcPr>
          <w:p w14:paraId="75C144A8" w14:textId="77777777" w:rsidR="00E66770" w:rsidRPr="007B6354" w:rsidRDefault="00C6185D" w:rsidP="00E66770">
            <w:pPr>
              <w:pStyle w:val="Default"/>
              <w:jc w:val="center"/>
              <w:rPr>
                <w:rFonts w:asciiTheme="majorHAnsi" w:hAnsiTheme="majorHAnsi" w:cstheme="majorHAnsi"/>
                <w:sz w:val="22"/>
              </w:rPr>
            </w:pPr>
            <w:r w:rsidRPr="007B6354">
              <w:rPr>
                <w:rFonts w:asciiTheme="majorHAnsi" w:hAnsiTheme="majorHAnsi" w:cstheme="majorHAnsi"/>
                <w:sz w:val="22"/>
              </w:rPr>
              <w:t>A</w:t>
            </w:r>
          </w:p>
        </w:tc>
        <w:tc>
          <w:tcPr>
            <w:tcW w:w="1134" w:type="dxa"/>
            <w:vAlign w:val="center"/>
          </w:tcPr>
          <w:p w14:paraId="1273C6A3" w14:textId="77777777" w:rsidR="00E66770" w:rsidRPr="007B6354" w:rsidRDefault="00E66770" w:rsidP="00E66770">
            <w:pPr>
              <w:pStyle w:val="Default"/>
              <w:jc w:val="center"/>
              <w:rPr>
                <w:rFonts w:asciiTheme="majorHAnsi" w:hAnsiTheme="majorHAnsi" w:cstheme="majorHAnsi"/>
                <w:sz w:val="22"/>
              </w:rPr>
            </w:pPr>
            <w:r w:rsidRPr="007B6354">
              <w:rPr>
                <w:rFonts w:asciiTheme="majorHAnsi" w:hAnsiTheme="majorHAnsi" w:cstheme="majorHAnsi"/>
                <w:sz w:val="22"/>
              </w:rPr>
              <w:t>P</w:t>
            </w:r>
          </w:p>
        </w:tc>
        <w:tc>
          <w:tcPr>
            <w:tcW w:w="3969" w:type="dxa"/>
            <w:vAlign w:val="center"/>
          </w:tcPr>
          <w:p w14:paraId="7E981A60" w14:textId="7BBBB912" w:rsidR="00E66770" w:rsidRPr="007B6354" w:rsidRDefault="00AE1B8E" w:rsidP="00E66770">
            <w:pPr>
              <w:pStyle w:val="Default"/>
              <w:rPr>
                <w:rFonts w:asciiTheme="majorHAnsi" w:hAnsiTheme="majorHAnsi" w:cstheme="majorHAnsi"/>
                <w:sz w:val="22"/>
              </w:rPr>
            </w:pPr>
            <w:r>
              <w:rPr>
                <w:rFonts w:asciiTheme="majorHAnsi" w:hAnsiTheme="majorHAnsi" w:cstheme="majorHAnsi"/>
                <w:sz w:val="22"/>
              </w:rPr>
              <w:t>[</w:t>
            </w:r>
            <w:r w:rsidR="00E66770" w:rsidRPr="007B6354">
              <w:rPr>
                <w:rFonts w:asciiTheme="majorHAnsi" w:hAnsiTheme="majorHAnsi" w:cstheme="majorHAnsi"/>
                <w:sz w:val="22"/>
              </w:rPr>
              <w:t>10%</w:t>
            </w:r>
            <w:r>
              <w:rPr>
                <w:rFonts w:asciiTheme="majorHAnsi" w:hAnsiTheme="majorHAnsi" w:cstheme="majorHAnsi"/>
                <w:sz w:val="22"/>
              </w:rPr>
              <w:t>]</w:t>
            </w:r>
            <w:r w:rsidR="00E66770" w:rsidRPr="007B6354">
              <w:rPr>
                <w:rFonts w:asciiTheme="majorHAnsi" w:hAnsiTheme="majorHAnsi" w:cstheme="majorHAnsi"/>
                <w:sz w:val="22"/>
              </w:rPr>
              <w:t xml:space="preserve"> de la centrale</w:t>
            </w:r>
          </w:p>
        </w:tc>
      </w:tr>
      <w:tr w:rsidR="00E66770" w:rsidRPr="007B6354" w14:paraId="28CBE6BE" w14:textId="77777777" w:rsidTr="00E66770">
        <w:tc>
          <w:tcPr>
            <w:tcW w:w="1946" w:type="dxa"/>
            <w:vMerge/>
          </w:tcPr>
          <w:p w14:paraId="1C0849F1" w14:textId="77777777" w:rsidR="00E66770" w:rsidRPr="007B6354" w:rsidRDefault="00E66770">
            <w:pPr>
              <w:pStyle w:val="Default"/>
              <w:rPr>
                <w:rFonts w:asciiTheme="majorHAnsi" w:hAnsiTheme="majorHAnsi" w:cstheme="majorHAnsi"/>
                <w:sz w:val="22"/>
              </w:rPr>
            </w:pPr>
          </w:p>
        </w:tc>
        <w:tc>
          <w:tcPr>
            <w:tcW w:w="5140" w:type="dxa"/>
          </w:tcPr>
          <w:p w14:paraId="05096C6F" w14:textId="77777777" w:rsidR="00E66770" w:rsidRPr="007B6354" w:rsidRDefault="00E66770">
            <w:pPr>
              <w:pStyle w:val="Default"/>
              <w:rPr>
                <w:rFonts w:asciiTheme="majorHAnsi" w:hAnsiTheme="majorHAnsi" w:cstheme="majorHAnsi"/>
                <w:sz w:val="22"/>
              </w:rPr>
            </w:pPr>
            <w:r w:rsidRPr="007B6354">
              <w:rPr>
                <w:rFonts w:asciiTheme="majorHAnsi" w:hAnsiTheme="majorHAnsi" w:cstheme="majorHAnsi"/>
                <w:sz w:val="22"/>
              </w:rPr>
              <w:t>Contrôle de la fixation mécanique des modules</w:t>
            </w:r>
          </w:p>
        </w:tc>
        <w:tc>
          <w:tcPr>
            <w:tcW w:w="1418" w:type="dxa"/>
            <w:vAlign w:val="center"/>
          </w:tcPr>
          <w:p w14:paraId="5591958C" w14:textId="77777777" w:rsidR="00E66770" w:rsidRPr="007B6354" w:rsidRDefault="00C6185D" w:rsidP="00E66770">
            <w:pPr>
              <w:pStyle w:val="Default"/>
              <w:jc w:val="center"/>
              <w:rPr>
                <w:rFonts w:asciiTheme="majorHAnsi" w:hAnsiTheme="majorHAnsi" w:cstheme="majorHAnsi"/>
                <w:sz w:val="22"/>
              </w:rPr>
            </w:pPr>
            <w:r w:rsidRPr="007B6354">
              <w:rPr>
                <w:rFonts w:asciiTheme="majorHAnsi" w:hAnsiTheme="majorHAnsi" w:cstheme="majorHAnsi"/>
                <w:sz w:val="22"/>
              </w:rPr>
              <w:t>A</w:t>
            </w:r>
          </w:p>
        </w:tc>
        <w:tc>
          <w:tcPr>
            <w:tcW w:w="1134" w:type="dxa"/>
            <w:vAlign w:val="center"/>
          </w:tcPr>
          <w:p w14:paraId="4D22F0AD" w14:textId="77777777" w:rsidR="00E66770" w:rsidRPr="007B6354" w:rsidRDefault="00E66770" w:rsidP="00E66770">
            <w:pPr>
              <w:pStyle w:val="Default"/>
              <w:jc w:val="center"/>
              <w:rPr>
                <w:rFonts w:asciiTheme="majorHAnsi" w:hAnsiTheme="majorHAnsi" w:cstheme="majorHAnsi"/>
                <w:sz w:val="22"/>
              </w:rPr>
            </w:pPr>
            <w:r w:rsidRPr="007B6354">
              <w:rPr>
                <w:rFonts w:asciiTheme="majorHAnsi" w:hAnsiTheme="majorHAnsi" w:cstheme="majorHAnsi"/>
                <w:sz w:val="22"/>
              </w:rPr>
              <w:t>T</w:t>
            </w:r>
          </w:p>
        </w:tc>
        <w:tc>
          <w:tcPr>
            <w:tcW w:w="3969" w:type="dxa"/>
            <w:vAlign w:val="center"/>
          </w:tcPr>
          <w:p w14:paraId="50780E5D" w14:textId="77777777" w:rsidR="00E66770" w:rsidRPr="007B6354" w:rsidRDefault="00E66770" w:rsidP="00E66770">
            <w:pPr>
              <w:pStyle w:val="Default"/>
              <w:rPr>
                <w:rFonts w:asciiTheme="majorHAnsi" w:hAnsiTheme="majorHAnsi" w:cstheme="majorHAnsi"/>
                <w:sz w:val="22"/>
              </w:rPr>
            </w:pPr>
            <w:r w:rsidRPr="007B6354">
              <w:rPr>
                <w:rFonts w:asciiTheme="majorHAnsi" w:hAnsiTheme="majorHAnsi" w:cstheme="majorHAnsi"/>
                <w:sz w:val="22"/>
              </w:rPr>
              <w:t>Inspection visuelle / manuelle</w:t>
            </w:r>
          </w:p>
        </w:tc>
      </w:tr>
      <w:tr w:rsidR="00E66770" w:rsidRPr="007B6354" w14:paraId="2846ED49" w14:textId="77777777" w:rsidTr="00E66770">
        <w:tc>
          <w:tcPr>
            <w:tcW w:w="1946" w:type="dxa"/>
            <w:vMerge/>
          </w:tcPr>
          <w:p w14:paraId="315FE283" w14:textId="77777777" w:rsidR="00E66770" w:rsidRPr="007B6354" w:rsidRDefault="00E66770">
            <w:pPr>
              <w:pStyle w:val="Default"/>
              <w:rPr>
                <w:rFonts w:asciiTheme="majorHAnsi" w:hAnsiTheme="majorHAnsi" w:cstheme="majorHAnsi"/>
                <w:sz w:val="22"/>
              </w:rPr>
            </w:pPr>
          </w:p>
        </w:tc>
        <w:tc>
          <w:tcPr>
            <w:tcW w:w="5140" w:type="dxa"/>
          </w:tcPr>
          <w:p w14:paraId="46818D1D" w14:textId="77777777" w:rsidR="00E66770" w:rsidRPr="007B6354" w:rsidRDefault="00E66770">
            <w:pPr>
              <w:pStyle w:val="Default"/>
              <w:rPr>
                <w:rFonts w:asciiTheme="majorHAnsi" w:hAnsiTheme="majorHAnsi" w:cstheme="majorHAnsi"/>
                <w:sz w:val="22"/>
              </w:rPr>
            </w:pPr>
            <w:r w:rsidRPr="007B6354">
              <w:rPr>
                <w:rFonts w:asciiTheme="majorHAnsi" w:hAnsiTheme="majorHAnsi" w:cstheme="majorHAnsi"/>
                <w:sz w:val="22"/>
              </w:rPr>
              <w:t>Nettoyage des modules</w:t>
            </w:r>
          </w:p>
        </w:tc>
        <w:tc>
          <w:tcPr>
            <w:tcW w:w="1418" w:type="dxa"/>
            <w:vAlign w:val="center"/>
          </w:tcPr>
          <w:p w14:paraId="730F5CFC" w14:textId="77777777" w:rsidR="00E66770" w:rsidRPr="007B6354" w:rsidRDefault="00E66770" w:rsidP="00E66770">
            <w:pPr>
              <w:pStyle w:val="Default"/>
              <w:jc w:val="center"/>
              <w:rPr>
                <w:rFonts w:asciiTheme="majorHAnsi" w:hAnsiTheme="majorHAnsi" w:cstheme="majorHAnsi"/>
                <w:sz w:val="22"/>
              </w:rPr>
            </w:pPr>
            <w:r w:rsidRPr="007B6354">
              <w:rPr>
                <w:rFonts w:asciiTheme="majorHAnsi" w:hAnsiTheme="majorHAnsi" w:cstheme="majorHAnsi"/>
                <w:sz w:val="22"/>
              </w:rPr>
              <w:t>S</w:t>
            </w:r>
          </w:p>
        </w:tc>
        <w:tc>
          <w:tcPr>
            <w:tcW w:w="1134" w:type="dxa"/>
            <w:vAlign w:val="center"/>
          </w:tcPr>
          <w:p w14:paraId="2F6F2C61" w14:textId="77777777" w:rsidR="00E66770" w:rsidRPr="007B6354" w:rsidRDefault="00E66770" w:rsidP="00E66770">
            <w:pPr>
              <w:pStyle w:val="Default"/>
              <w:jc w:val="center"/>
              <w:rPr>
                <w:rFonts w:asciiTheme="majorHAnsi" w:hAnsiTheme="majorHAnsi" w:cstheme="majorHAnsi"/>
                <w:sz w:val="22"/>
              </w:rPr>
            </w:pPr>
            <w:r w:rsidRPr="007B6354">
              <w:rPr>
                <w:rFonts w:asciiTheme="majorHAnsi" w:hAnsiTheme="majorHAnsi" w:cstheme="majorHAnsi"/>
                <w:sz w:val="22"/>
              </w:rPr>
              <w:t>T</w:t>
            </w:r>
          </w:p>
        </w:tc>
        <w:tc>
          <w:tcPr>
            <w:tcW w:w="3969" w:type="dxa"/>
            <w:vAlign w:val="center"/>
          </w:tcPr>
          <w:p w14:paraId="57065064" w14:textId="5BBD05A7" w:rsidR="00E66770" w:rsidRPr="007B6354" w:rsidRDefault="00AE1B8E" w:rsidP="00E66770">
            <w:pPr>
              <w:pStyle w:val="Default"/>
              <w:rPr>
                <w:rFonts w:asciiTheme="majorHAnsi" w:hAnsiTheme="majorHAnsi" w:cstheme="majorHAnsi"/>
                <w:sz w:val="22"/>
              </w:rPr>
            </w:pPr>
            <w:r>
              <w:rPr>
                <w:rFonts w:asciiTheme="majorHAnsi" w:hAnsiTheme="majorHAnsi" w:cstheme="majorHAnsi"/>
                <w:sz w:val="22"/>
              </w:rPr>
              <w:t>[</w:t>
            </w:r>
            <w:r w:rsidR="00E66770" w:rsidRPr="007B6354">
              <w:rPr>
                <w:rFonts w:asciiTheme="majorHAnsi" w:hAnsiTheme="majorHAnsi" w:cstheme="majorHAnsi"/>
                <w:sz w:val="22"/>
              </w:rPr>
              <w:t>2</w:t>
            </w:r>
            <w:r>
              <w:rPr>
                <w:rFonts w:asciiTheme="majorHAnsi" w:hAnsiTheme="majorHAnsi" w:cstheme="majorHAnsi"/>
                <w:sz w:val="22"/>
              </w:rPr>
              <w:t>]</w:t>
            </w:r>
            <w:r w:rsidR="00E66770" w:rsidRPr="007B6354">
              <w:rPr>
                <w:rFonts w:asciiTheme="majorHAnsi" w:hAnsiTheme="majorHAnsi" w:cstheme="majorHAnsi"/>
                <w:sz w:val="22"/>
              </w:rPr>
              <w:t xml:space="preserve"> nettoyages par an</w:t>
            </w:r>
            <w:r>
              <w:rPr>
                <w:rFonts w:asciiTheme="majorHAnsi" w:hAnsiTheme="majorHAnsi" w:cstheme="majorHAnsi"/>
                <w:sz w:val="22"/>
              </w:rPr>
              <w:t xml:space="preserve"> </w:t>
            </w:r>
          </w:p>
        </w:tc>
      </w:tr>
      <w:tr w:rsidR="00E66770" w:rsidRPr="007B6354" w14:paraId="3AD280DC" w14:textId="77777777" w:rsidTr="00E66770">
        <w:tc>
          <w:tcPr>
            <w:tcW w:w="1946" w:type="dxa"/>
            <w:vMerge/>
          </w:tcPr>
          <w:p w14:paraId="4409E502" w14:textId="77777777" w:rsidR="00E66770" w:rsidRPr="007B6354" w:rsidRDefault="00E66770">
            <w:pPr>
              <w:pStyle w:val="Default"/>
              <w:rPr>
                <w:rFonts w:asciiTheme="majorHAnsi" w:hAnsiTheme="majorHAnsi" w:cstheme="majorHAnsi"/>
                <w:sz w:val="22"/>
              </w:rPr>
            </w:pPr>
          </w:p>
        </w:tc>
        <w:tc>
          <w:tcPr>
            <w:tcW w:w="5140" w:type="dxa"/>
          </w:tcPr>
          <w:p w14:paraId="4AA34F40" w14:textId="77777777" w:rsidR="00E66770" w:rsidRPr="007B6354" w:rsidRDefault="00E66770">
            <w:pPr>
              <w:pStyle w:val="Default"/>
              <w:rPr>
                <w:rFonts w:asciiTheme="majorHAnsi" w:hAnsiTheme="majorHAnsi" w:cstheme="majorHAnsi"/>
                <w:sz w:val="22"/>
              </w:rPr>
            </w:pPr>
            <w:r w:rsidRPr="007B6354">
              <w:rPr>
                <w:rFonts w:asciiTheme="majorHAnsi" w:hAnsiTheme="majorHAnsi" w:cstheme="majorHAnsi"/>
                <w:sz w:val="22"/>
              </w:rPr>
              <w:t>Vérification de la continuité des conducteurs de terre</w:t>
            </w:r>
          </w:p>
        </w:tc>
        <w:tc>
          <w:tcPr>
            <w:tcW w:w="1418" w:type="dxa"/>
            <w:vAlign w:val="center"/>
          </w:tcPr>
          <w:p w14:paraId="762415B3" w14:textId="77777777" w:rsidR="00E66770" w:rsidRPr="007B6354" w:rsidRDefault="00C6185D" w:rsidP="00E66770">
            <w:pPr>
              <w:pStyle w:val="Default"/>
              <w:jc w:val="center"/>
              <w:rPr>
                <w:rFonts w:asciiTheme="majorHAnsi" w:hAnsiTheme="majorHAnsi" w:cstheme="majorHAnsi"/>
                <w:sz w:val="22"/>
              </w:rPr>
            </w:pPr>
            <w:r w:rsidRPr="007B6354">
              <w:rPr>
                <w:rFonts w:asciiTheme="majorHAnsi" w:hAnsiTheme="majorHAnsi" w:cstheme="majorHAnsi"/>
                <w:sz w:val="22"/>
              </w:rPr>
              <w:t>A</w:t>
            </w:r>
          </w:p>
        </w:tc>
        <w:tc>
          <w:tcPr>
            <w:tcW w:w="1134" w:type="dxa"/>
            <w:vAlign w:val="center"/>
          </w:tcPr>
          <w:p w14:paraId="616170DB" w14:textId="77777777" w:rsidR="00E66770" w:rsidRPr="007B6354" w:rsidRDefault="00E66770" w:rsidP="00E66770">
            <w:pPr>
              <w:pStyle w:val="Default"/>
              <w:jc w:val="center"/>
              <w:rPr>
                <w:rFonts w:asciiTheme="majorHAnsi" w:hAnsiTheme="majorHAnsi" w:cstheme="majorHAnsi"/>
                <w:sz w:val="22"/>
              </w:rPr>
            </w:pPr>
            <w:r w:rsidRPr="007B6354">
              <w:rPr>
                <w:rFonts w:asciiTheme="majorHAnsi" w:hAnsiTheme="majorHAnsi" w:cstheme="majorHAnsi"/>
                <w:sz w:val="22"/>
              </w:rPr>
              <w:t>T</w:t>
            </w:r>
          </w:p>
        </w:tc>
        <w:tc>
          <w:tcPr>
            <w:tcW w:w="3969" w:type="dxa"/>
            <w:vAlign w:val="center"/>
          </w:tcPr>
          <w:p w14:paraId="72337312" w14:textId="77777777" w:rsidR="00E66770" w:rsidRPr="007B6354" w:rsidRDefault="00E66770" w:rsidP="00E66770">
            <w:pPr>
              <w:pStyle w:val="Default"/>
              <w:rPr>
                <w:rFonts w:asciiTheme="majorHAnsi" w:hAnsiTheme="majorHAnsi" w:cstheme="majorHAnsi"/>
                <w:sz w:val="22"/>
              </w:rPr>
            </w:pPr>
            <w:r w:rsidRPr="007B6354">
              <w:rPr>
                <w:rFonts w:asciiTheme="majorHAnsi" w:hAnsiTheme="majorHAnsi" w:cstheme="majorHAnsi"/>
                <w:sz w:val="22"/>
              </w:rPr>
              <w:t>Inspection visuelle</w:t>
            </w:r>
          </w:p>
        </w:tc>
      </w:tr>
      <w:tr w:rsidR="005158FC" w:rsidRPr="007B6354" w14:paraId="5FE07468" w14:textId="77777777" w:rsidTr="00E27D3F">
        <w:tc>
          <w:tcPr>
            <w:tcW w:w="13607" w:type="dxa"/>
            <w:gridSpan w:val="5"/>
            <w:shd w:val="clear" w:color="auto" w:fill="F2F2F2" w:themeFill="background1" w:themeFillShade="F2"/>
          </w:tcPr>
          <w:p w14:paraId="38A6538F" w14:textId="77777777" w:rsidR="005158FC" w:rsidRPr="007B6354" w:rsidRDefault="005158FC" w:rsidP="00E66770">
            <w:pPr>
              <w:pStyle w:val="Default"/>
              <w:rPr>
                <w:rFonts w:asciiTheme="majorHAnsi" w:hAnsiTheme="majorHAnsi" w:cstheme="majorHAnsi"/>
                <w:sz w:val="22"/>
              </w:rPr>
            </w:pPr>
            <w:r w:rsidRPr="007B6354">
              <w:rPr>
                <w:rFonts w:asciiTheme="majorHAnsi" w:hAnsiTheme="majorHAnsi" w:cstheme="majorHAnsi"/>
                <w:b/>
                <w:sz w:val="22"/>
              </w:rPr>
              <w:t>Armoires et tableaux électriques</w:t>
            </w:r>
          </w:p>
        </w:tc>
      </w:tr>
      <w:tr w:rsidR="00C6185D" w:rsidRPr="007B6354" w14:paraId="2E511254" w14:textId="77777777" w:rsidTr="00E66770">
        <w:tc>
          <w:tcPr>
            <w:tcW w:w="1946" w:type="dxa"/>
            <w:vMerge w:val="restart"/>
            <w:shd w:val="clear" w:color="auto" w:fill="FFFFFF" w:themeFill="background1"/>
          </w:tcPr>
          <w:p w14:paraId="40DEA35B" w14:textId="77777777" w:rsidR="00C6185D" w:rsidRPr="007B6354" w:rsidRDefault="00C6185D">
            <w:pPr>
              <w:pStyle w:val="Default"/>
              <w:rPr>
                <w:rFonts w:asciiTheme="majorHAnsi" w:hAnsiTheme="majorHAnsi" w:cstheme="majorHAnsi"/>
                <w:b/>
                <w:sz w:val="22"/>
              </w:rPr>
            </w:pPr>
          </w:p>
        </w:tc>
        <w:tc>
          <w:tcPr>
            <w:tcW w:w="5140" w:type="dxa"/>
            <w:shd w:val="clear" w:color="auto" w:fill="FFFFFF" w:themeFill="background1"/>
          </w:tcPr>
          <w:p w14:paraId="382DB147" w14:textId="77777777" w:rsidR="00C6185D" w:rsidRPr="007B6354" w:rsidRDefault="00C6185D">
            <w:pPr>
              <w:pStyle w:val="Default"/>
              <w:rPr>
                <w:rFonts w:asciiTheme="majorHAnsi" w:hAnsiTheme="majorHAnsi" w:cstheme="majorHAnsi"/>
                <w:sz w:val="22"/>
              </w:rPr>
            </w:pPr>
            <w:r w:rsidRPr="007B6354">
              <w:rPr>
                <w:rFonts w:asciiTheme="majorHAnsi" w:hAnsiTheme="majorHAnsi" w:cstheme="majorHAnsi"/>
                <w:sz w:val="22"/>
              </w:rPr>
              <w:t>Inspection générale des équipements :</w:t>
            </w:r>
          </w:p>
          <w:p w14:paraId="4BF6B4C1" w14:textId="77777777" w:rsidR="00C6185D" w:rsidRPr="007B6354" w:rsidRDefault="00C6185D" w:rsidP="00E66770">
            <w:pPr>
              <w:pStyle w:val="Default"/>
              <w:numPr>
                <w:ilvl w:val="0"/>
                <w:numId w:val="3"/>
              </w:numPr>
              <w:rPr>
                <w:rFonts w:asciiTheme="majorHAnsi" w:hAnsiTheme="majorHAnsi" w:cstheme="majorHAnsi"/>
                <w:sz w:val="22"/>
              </w:rPr>
            </w:pPr>
            <w:r w:rsidRPr="007B6354">
              <w:rPr>
                <w:rFonts w:asciiTheme="majorHAnsi" w:hAnsiTheme="majorHAnsi" w:cstheme="majorHAnsi"/>
                <w:sz w:val="22"/>
              </w:rPr>
              <w:t>Boites de jonction DC</w:t>
            </w:r>
          </w:p>
          <w:p w14:paraId="52812049" w14:textId="77777777" w:rsidR="00C6185D" w:rsidRPr="007B6354" w:rsidRDefault="00C6185D" w:rsidP="00E66770">
            <w:pPr>
              <w:pStyle w:val="Default"/>
              <w:numPr>
                <w:ilvl w:val="0"/>
                <w:numId w:val="3"/>
              </w:numPr>
              <w:rPr>
                <w:rFonts w:asciiTheme="majorHAnsi" w:hAnsiTheme="majorHAnsi" w:cstheme="majorHAnsi"/>
                <w:sz w:val="22"/>
              </w:rPr>
            </w:pPr>
            <w:r w:rsidRPr="007B6354">
              <w:rPr>
                <w:rFonts w:asciiTheme="majorHAnsi" w:hAnsiTheme="majorHAnsi" w:cstheme="majorHAnsi"/>
                <w:sz w:val="22"/>
              </w:rPr>
              <w:t>Tableaux de distribution AC</w:t>
            </w:r>
          </w:p>
          <w:p w14:paraId="3EC077FF" w14:textId="77777777" w:rsidR="00C6185D" w:rsidRPr="007B6354" w:rsidRDefault="00C6185D" w:rsidP="00E66770">
            <w:pPr>
              <w:pStyle w:val="Default"/>
              <w:numPr>
                <w:ilvl w:val="0"/>
                <w:numId w:val="3"/>
              </w:numPr>
              <w:rPr>
                <w:rFonts w:asciiTheme="majorHAnsi" w:hAnsiTheme="majorHAnsi" w:cstheme="majorHAnsi"/>
                <w:sz w:val="22"/>
              </w:rPr>
            </w:pPr>
            <w:r w:rsidRPr="007B6354">
              <w:rPr>
                <w:rFonts w:asciiTheme="majorHAnsi" w:hAnsiTheme="majorHAnsi" w:cstheme="majorHAnsi"/>
                <w:sz w:val="22"/>
              </w:rPr>
              <w:t>Tableaux électriques auxiliaires</w:t>
            </w:r>
          </w:p>
          <w:p w14:paraId="78C8458E" w14:textId="77777777" w:rsidR="00C6185D" w:rsidRPr="007B6354" w:rsidRDefault="00C6185D" w:rsidP="00E66770">
            <w:pPr>
              <w:pStyle w:val="Default"/>
              <w:numPr>
                <w:ilvl w:val="0"/>
                <w:numId w:val="3"/>
              </w:numPr>
              <w:rPr>
                <w:rFonts w:asciiTheme="majorHAnsi" w:hAnsiTheme="majorHAnsi" w:cstheme="majorHAnsi"/>
                <w:sz w:val="22"/>
              </w:rPr>
            </w:pPr>
            <w:r w:rsidRPr="007B6354">
              <w:rPr>
                <w:rFonts w:asciiTheme="majorHAnsi" w:hAnsiTheme="majorHAnsi" w:cstheme="majorHAnsi"/>
                <w:sz w:val="22"/>
              </w:rPr>
              <w:t>Tableau général</w:t>
            </w:r>
          </w:p>
          <w:p w14:paraId="36214336" w14:textId="77777777" w:rsidR="00C6185D" w:rsidRPr="007B6354" w:rsidRDefault="00C6185D" w:rsidP="00E66770">
            <w:pPr>
              <w:pStyle w:val="Default"/>
              <w:numPr>
                <w:ilvl w:val="0"/>
                <w:numId w:val="3"/>
              </w:numPr>
              <w:rPr>
                <w:rFonts w:asciiTheme="majorHAnsi" w:hAnsiTheme="majorHAnsi" w:cstheme="majorHAnsi"/>
                <w:sz w:val="22"/>
              </w:rPr>
            </w:pPr>
            <w:r w:rsidRPr="007B6354">
              <w:rPr>
                <w:rFonts w:asciiTheme="majorHAnsi" w:hAnsiTheme="majorHAnsi" w:cstheme="majorHAnsi"/>
                <w:sz w:val="22"/>
              </w:rPr>
              <w:t>Armoire station météo</w:t>
            </w:r>
          </w:p>
          <w:p w14:paraId="351C3460" w14:textId="77777777" w:rsidR="00C6185D" w:rsidRPr="007B6354" w:rsidRDefault="00C6185D" w:rsidP="00E66770">
            <w:pPr>
              <w:pStyle w:val="Default"/>
              <w:numPr>
                <w:ilvl w:val="0"/>
                <w:numId w:val="3"/>
              </w:numPr>
              <w:rPr>
                <w:rFonts w:asciiTheme="majorHAnsi" w:hAnsiTheme="majorHAnsi" w:cstheme="majorHAnsi"/>
                <w:sz w:val="22"/>
              </w:rPr>
            </w:pPr>
            <w:r w:rsidRPr="007B6354">
              <w:rPr>
                <w:rFonts w:asciiTheme="majorHAnsi" w:hAnsiTheme="majorHAnsi" w:cstheme="majorHAnsi"/>
                <w:sz w:val="22"/>
              </w:rPr>
              <w:t>Armoire système de surveillance</w:t>
            </w:r>
          </w:p>
        </w:tc>
        <w:tc>
          <w:tcPr>
            <w:tcW w:w="1418" w:type="dxa"/>
            <w:shd w:val="clear" w:color="auto" w:fill="FFFFFF" w:themeFill="background1"/>
            <w:vAlign w:val="center"/>
          </w:tcPr>
          <w:p w14:paraId="161224D7" w14:textId="77777777" w:rsidR="00C6185D" w:rsidRPr="007B6354" w:rsidRDefault="00C6185D" w:rsidP="00E66770">
            <w:pPr>
              <w:pStyle w:val="Default"/>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511BF70A" w14:textId="77777777" w:rsidR="00C6185D" w:rsidRPr="007B6354" w:rsidRDefault="00C6185D" w:rsidP="00E66770">
            <w:pPr>
              <w:pStyle w:val="Default"/>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38E1178B" w14:textId="77777777" w:rsidR="00C6185D" w:rsidRPr="007B6354" w:rsidRDefault="00C6185D" w:rsidP="00E66770">
            <w:pPr>
              <w:pStyle w:val="Default"/>
              <w:rPr>
                <w:rFonts w:asciiTheme="majorHAnsi" w:hAnsiTheme="majorHAnsi" w:cstheme="majorHAnsi"/>
                <w:sz w:val="22"/>
              </w:rPr>
            </w:pPr>
            <w:r w:rsidRPr="007B6354">
              <w:rPr>
                <w:rFonts w:asciiTheme="majorHAnsi" w:hAnsiTheme="majorHAnsi" w:cstheme="majorHAnsi"/>
                <w:sz w:val="22"/>
              </w:rPr>
              <w:t>Inspection visuelle</w:t>
            </w:r>
          </w:p>
        </w:tc>
      </w:tr>
      <w:tr w:rsidR="00C6185D" w:rsidRPr="007B6354" w14:paraId="20073462" w14:textId="77777777" w:rsidTr="00E66770">
        <w:tc>
          <w:tcPr>
            <w:tcW w:w="1946" w:type="dxa"/>
            <w:vMerge/>
            <w:shd w:val="clear" w:color="auto" w:fill="FFFFFF" w:themeFill="background1"/>
          </w:tcPr>
          <w:p w14:paraId="7738EA64" w14:textId="77777777" w:rsidR="00C6185D" w:rsidRPr="007B6354" w:rsidRDefault="00C6185D">
            <w:pPr>
              <w:pStyle w:val="Default"/>
              <w:rPr>
                <w:rFonts w:asciiTheme="majorHAnsi" w:hAnsiTheme="majorHAnsi" w:cstheme="majorHAnsi"/>
                <w:b/>
                <w:sz w:val="22"/>
              </w:rPr>
            </w:pPr>
          </w:p>
        </w:tc>
        <w:tc>
          <w:tcPr>
            <w:tcW w:w="5140" w:type="dxa"/>
            <w:shd w:val="clear" w:color="auto" w:fill="FFFFFF" w:themeFill="background1"/>
          </w:tcPr>
          <w:p w14:paraId="5D850246" w14:textId="77777777" w:rsidR="00C6185D" w:rsidRPr="007B6354" w:rsidRDefault="00C6185D">
            <w:pPr>
              <w:pStyle w:val="Default"/>
              <w:rPr>
                <w:rFonts w:asciiTheme="majorHAnsi" w:hAnsiTheme="majorHAnsi" w:cstheme="majorHAnsi"/>
                <w:sz w:val="22"/>
              </w:rPr>
            </w:pPr>
            <w:r w:rsidRPr="007B6354">
              <w:rPr>
                <w:rFonts w:asciiTheme="majorHAnsi" w:hAnsiTheme="majorHAnsi" w:cstheme="majorHAnsi"/>
                <w:sz w:val="22"/>
              </w:rPr>
              <w:t xml:space="preserve">Vérifications de l’identification (étiquettes) </w:t>
            </w:r>
          </w:p>
        </w:tc>
        <w:tc>
          <w:tcPr>
            <w:tcW w:w="1418" w:type="dxa"/>
            <w:shd w:val="clear" w:color="auto" w:fill="FFFFFF" w:themeFill="background1"/>
            <w:vAlign w:val="center"/>
          </w:tcPr>
          <w:p w14:paraId="52B532B0" w14:textId="77777777" w:rsidR="00C6185D" w:rsidRPr="007B6354" w:rsidRDefault="00C6185D" w:rsidP="00E66770">
            <w:pPr>
              <w:pStyle w:val="Default"/>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0C665C10" w14:textId="77777777" w:rsidR="00C6185D" w:rsidRPr="007B6354" w:rsidRDefault="00C6185D" w:rsidP="00E66770">
            <w:pPr>
              <w:pStyle w:val="Default"/>
              <w:jc w:val="center"/>
              <w:rPr>
                <w:rFonts w:asciiTheme="majorHAnsi" w:hAnsiTheme="majorHAnsi" w:cstheme="majorHAnsi"/>
                <w:sz w:val="22"/>
              </w:rPr>
            </w:pPr>
          </w:p>
        </w:tc>
        <w:tc>
          <w:tcPr>
            <w:tcW w:w="3969" w:type="dxa"/>
            <w:shd w:val="clear" w:color="auto" w:fill="FFFFFF" w:themeFill="background1"/>
            <w:vAlign w:val="center"/>
          </w:tcPr>
          <w:p w14:paraId="4DE68849" w14:textId="77777777" w:rsidR="00C6185D" w:rsidRPr="007B6354" w:rsidRDefault="00C6185D" w:rsidP="00E66770">
            <w:pPr>
              <w:pStyle w:val="Default"/>
              <w:rPr>
                <w:rFonts w:asciiTheme="majorHAnsi" w:hAnsiTheme="majorHAnsi" w:cstheme="majorHAnsi"/>
                <w:sz w:val="22"/>
              </w:rPr>
            </w:pPr>
            <w:r w:rsidRPr="007B6354">
              <w:rPr>
                <w:rFonts w:asciiTheme="majorHAnsi" w:hAnsiTheme="majorHAnsi" w:cstheme="majorHAnsi"/>
                <w:sz w:val="22"/>
              </w:rPr>
              <w:t>Inspection visuelle</w:t>
            </w:r>
          </w:p>
        </w:tc>
      </w:tr>
      <w:tr w:rsidR="00C6185D" w:rsidRPr="007B6354" w14:paraId="1A6DF77A" w14:textId="77777777" w:rsidTr="00E66770">
        <w:tc>
          <w:tcPr>
            <w:tcW w:w="1946" w:type="dxa"/>
            <w:vMerge/>
            <w:shd w:val="clear" w:color="auto" w:fill="FFFFFF" w:themeFill="background1"/>
          </w:tcPr>
          <w:p w14:paraId="4F71619A" w14:textId="77777777" w:rsidR="00C6185D" w:rsidRPr="007B6354" w:rsidRDefault="00C6185D">
            <w:pPr>
              <w:pStyle w:val="Default"/>
              <w:rPr>
                <w:rFonts w:asciiTheme="majorHAnsi" w:hAnsiTheme="majorHAnsi" w:cstheme="majorHAnsi"/>
                <w:b/>
                <w:sz w:val="22"/>
              </w:rPr>
            </w:pPr>
          </w:p>
        </w:tc>
        <w:tc>
          <w:tcPr>
            <w:tcW w:w="5140" w:type="dxa"/>
            <w:shd w:val="clear" w:color="auto" w:fill="FFFFFF" w:themeFill="background1"/>
          </w:tcPr>
          <w:p w14:paraId="4BBA2E28" w14:textId="77777777" w:rsidR="00C6185D" w:rsidRPr="007B6354" w:rsidRDefault="00C6185D">
            <w:pPr>
              <w:pStyle w:val="Default"/>
              <w:rPr>
                <w:rFonts w:asciiTheme="majorHAnsi" w:hAnsiTheme="majorHAnsi" w:cstheme="majorHAnsi"/>
                <w:sz w:val="22"/>
              </w:rPr>
            </w:pPr>
            <w:r w:rsidRPr="007B6354">
              <w:rPr>
                <w:rFonts w:asciiTheme="majorHAnsi" w:hAnsiTheme="majorHAnsi" w:cstheme="majorHAnsi"/>
                <w:sz w:val="22"/>
              </w:rPr>
              <w:t>Contrôle de l’étanchéité des boitiers</w:t>
            </w:r>
          </w:p>
        </w:tc>
        <w:tc>
          <w:tcPr>
            <w:tcW w:w="1418" w:type="dxa"/>
            <w:shd w:val="clear" w:color="auto" w:fill="FFFFFF" w:themeFill="background1"/>
            <w:vAlign w:val="center"/>
          </w:tcPr>
          <w:p w14:paraId="40898CDF" w14:textId="77777777" w:rsidR="00C6185D" w:rsidRPr="007B6354" w:rsidRDefault="00C6185D" w:rsidP="00E66770">
            <w:pPr>
              <w:pStyle w:val="Default"/>
              <w:jc w:val="center"/>
              <w:rPr>
                <w:rFonts w:asciiTheme="majorHAnsi" w:hAnsiTheme="majorHAnsi" w:cstheme="majorHAnsi"/>
                <w:sz w:val="22"/>
              </w:rPr>
            </w:pPr>
            <w:r w:rsidRPr="007B6354">
              <w:rPr>
                <w:rFonts w:asciiTheme="majorHAnsi" w:hAnsiTheme="majorHAnsi" w:cstheme="majorHAnsi"/>
                <w:sz w:val="22"/>
              </w:rPr>
              <w:t>S</w:t>
            </w:r>
          </w:p>
        </w:tc>
        <w:tc>
          <w:tcPr>
            <w:tcW w:w="1134" w:type="dxa"/>
            <w:shd w:val="clear" w:color="auto" w:fill="FFFFFF" w:themeFill="background1"/>
            <w:vAlign w:val="center"/>
          </w:tcPr>
          <w:p w14:paraId="77EE26C4" w14:textId="77777777" w:rsidR="00C6185D" w:rsidRPr="007B6354" w:rsidRDefault="00C6185D" w:rsidP="00E66770">
            <w:pPr>
              <w:pStyle w:val="Default"/>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065232A7" w14:textId="77777777" w:rsidR="00C6185D" w:rsidRPr="007B6354" w:rsidRDefault="00C6185D" w:rsidP="00E66770">
            <w:pPr>
              <w:pStyle w:val="Default"/>
              <w:rPr>
                <w:rFonts w:asciiTheme="majorHAnsi" w:hAnsiTheme="majorHAnsi" w:cstheme="majorHAnsi"/>
                <w:sz w:val="22"/>
              </w:rPr>
            </w:pPr>
            <w:r w:rsidRPr="007B6354">
              <w:rPr>
                <w:rFonts w:asciiTheme="majorHAnsi" w:hAnsiTheme="majorHAnsi" w:cstheme="majorHAnsi"/>
                <w:sz w:val="22"/>
              </w:rPr>
              <w:t>Inspection visuelle</w:t>
            </w:r>
          </w:p>
        </w:tc>
      </w:tr>
      <w:tr w:rsidR="00C6185D" w:rsidRPr="007B6354" w14:paraId="180F07B6" w14:textId="77777777" w:rsidTr="00E66770">
        <w:tc>
          <w:tcPr>
            <w:tcW w:w="1946" w:type="dxa"/>
            <w:vMerge/>
            <w:shd w:val="clear" w:color="auto" w:fill="FFFFFF" w:themeFill="background1"/>
          </w:tcPr>
          <w:p w14:paraId="07BBCFC0" w14:textId="77777777" w:rsidR="00C6185D" w:rsidRPr="007B6354" w:rsidRDefault="00C6185D">
            <w:pPr>
              <w:pStyle w:val="Default"/>
              <w:rPr>
                <w:rFonts w:asciiTheme="majorHAnsi" w:hAnsiTheme="majorHAnsi" w:cstheme="majorHAnsi"/>
                <w:b/>
                <w:sz w:val="22"/>
              </w:rPr>
            </w:pPr>
          </w:p>
        </w:tc>
        <w:tc>
          <w:tcPr>
            <w:tcW w:w="5140" w:type="dxa"/>
            <w:shd w:val="clear" w:color="auto" w:fill="FFFFFF" w:themeFill="background1"/>
          </w:tcPr>
          <w:p w14:paraId="4B1DB6B7" w14:textId="77777777" w:rsidR="00C6185D" w:rsidRPr="007B6354" w:rsidRDefault="00C6185D">
            <w:pPr>
              <w:pStyle w:val="Default"/>
              <w:rPr>
                <w:rFonts w:asciiTheme="majorHAnsi" w:hAnsiTheme="majorHAnsi" w:cstheme="majorHAnsi"/>
                <w:sz w:val="22"/>
              </w:rPr>
            </w:pPr>
            <w:r w:rsidRPr="007B6354">
              <w:rPr>
                <w:rFonts w:asciiTheme="majorHAnsi" w:hAnsiTheme="majorHAnsi" w:cstheme="majorHAnsi"/>
                <w:sz w:val="22"/>
              </w:rPr>
              <w:t xml:space="preserve">Vérification des protections électriques </w:t>
            </w:r>
          </w:p>
        </w:tc>
        <w:tc>
          <w:tcPr>
            <w:tcW w:w="1418" w:type="dxa"/>
            <w:shd w:val="clear" w:color="auto" w:fill="FFFFFF" w:themeFill="background1"/>
            <w:vAlign w:val="center"/>
          </w:tcPr>
          <w:p w14:paraId="4DF76CA3" w14:textId="77777777" w:rsidR="00C6185D" w:rsidRPr="007B6354" w:rsidRDefault="00C6185D" w:rsidP="00E66770">
            <w:pPr>
              <w:pStyle w:val="Default"/>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280F811C" w14:textId="77777777" w:rsidR="00C6185D" w:rsidRPr="007B6354" w:rsidRDefault="00C6185D" w:rsidP="00E66770">
            <w:pPr>
              <w:pStyle w:val="Default"/>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75D8C51E" w14:textId="77777777" w:rsidR="00C6185D" w:rsidRPr="007B6354" w:rsidRDefault="00C6185D" w:rsidP="00E66770">
            <w:pPr>
              <w:pStyle w:val="Default"/>
              <w:rPr>
                <w:rFonts w:asciiTheme="majorHAnsi" w:hAnsiTheme="majorHAnsi" w:cstheme="majorHAnsi"/>
                <w:sz w:val="22"/>
              </w:rPr>
            </w:pPr>
          </w:p>
        </w:tc>
      </w:tr>
      <w:tr w:rsidR="00C6185D" w:rsidRPr="007B6354" w14:paraId="54607E2D" w14:textId="77777777" w:rsidTr="00E66770">
        <w:tc>
          <w:tcPr>
            <w:tcW w:w="1946" w:type="dxa"/>
            <w:vMerge/>
            <w:shd w:val="clear" w:color="auto" w:fill="FFFFFF" w:themeFill="background1"/>
          </w:tcPr>
          <w:p w14:paraId="13A795AE" w14:textId="77777777" w:rsidR="00C6185D" w:rsidRPr="007B6354" w:rsidRDefault="00C6185D">
            <w:pPr>
              <w:pStyle w:val="Default"/>
              <w:rPr>
                <w:rFonts w:asciiTheme="majorHAnsi" w:hAnsiTheme="majorHAnsi" w:cstheme="majorHAnsi"/>
                <w:b/>
                <w:sz w:val="22"/>
              </w:rPr>
            </w:pPr>
          </w:p>
        </w:tc>
        <w:tc>
          <w:tcPr>
            <w:tcW w:w="5140" w:type="dxa"/>
            <w:shd w:val="clear" w:color="auto" w:fill="FFFFFF" w:themeFill="background1"/>
          </w:tcPr>
          <w:p w14:paraId="1F25EF68" w14:textId="77777777" w:rsidR="00C6185D" w:rsidRPr="007B6354" w:rsidRDefault="00C6185D" w:rsidP="00C6185D">
            <w:pPr>
              <w:pStyle w:val="Default"/>
              <w:rPr>
                <w:rFonts w:asciiTheme="majorHAnsi" w:hAnsiTheme="majorHAnsi" w:cstheme="majorHAnsi"/>
                <w:sz w:val="22"/>
              </w:rPr>
            </w:pPr>
            <w:r w:rsidRPr="007B6354">
              <w:rPr>
                <w:rFonts w:asciiTheme="majorHAnsi" w:hAnsiTheme="majorHAnsi" w:cstheme="majorHAnsi"/>
                <w:sz w:val="22"/>
              </w:rPr>
              <w:t xml:space="preserve">Entretien courant des armoires (mesure U, I, </w:t>
            </w:r>
            <w:proofErr w:type="spellStart"/>
            <w:r w:rsidRPr="007B6354">
              <w:rPr>
                <w:rFonts w:asciiTheme="majorHAnsi" w:hAnsiTheme="majorHAnsi" w:cstheme="majorHAnsi"/>
                <w:sz w:val="22"/>
              </w:rPr>
              <w:t>etc</w:t>
            </w:r>
            <w:proofErr w:type="spellEnd"/>
            <w:r w:rsidRPr="007B6354">
              <w:rPr>
                <w:rFonts w:asciiTheme="majorHAnsi" w:hAnsiTheme="majorHAnsi" w:cstheme="majorHAnsi"/>
                <w:sz w:val="22"/>
              </w:rPr>
              <w:t>)</w:t>
            </w:r>
          </w:p>
          <w:p w14:paraId="0D5E2F4B" w14:textId="77777777" w:rsidR="00C6185D" w:rsidRPr="007B6354" w:rsidRDefault="00C6185D" w:rsidP="00C6185D">
            <w:pPr>
              <w:pStyle w:val="Default"/>
              <w:rPr>
                <w:rFonts w:asciiTheme="majorHAnsi" w:hAnsiTheme="majorHAnsi" w:cstheme="majorHAnsi"/>
                <w:sz w:val="22"/>
              </w:rPr>
            </w:pPr>
            <w:r w:rsidRPr="007B6354">
              <w:rPr>
                <w:rFonts w:asciiTheme="majorHAnsi" w:hAnsiTheme="majorHAnsi" w:cstheme="majorHAnsi"/>
                <w:sz w:val="22"/>
              </w:rPr>
              <w:t>Contrôle visuel de l’état du câblage, dépoussiérage et nettoyage de l’armoire, contrôle des signalisations, etc.</w:t>
            </w:r>
          </w:p>
        </w:tc>
        <w:tc>
          <w:tcPr>
            <w:tcW w:w="1418" w:type="dxa"/>
            <w:shd w:val="clear" w:color="auto" w:fill="FFFFFF" w:themeFill="background1"/>
            <w:vAlign w:val="center"/>
          </w:tcPr>
          <w:p w14:paraId="714900CC" w14:textId="77777777" w:rsidR="00C6185D" w:rsidRPr="007B6354" w:rsidRDefault="00C6185D" w:rsidP="00E66770">
            <w:pPr>
              <w:pStyle w:val="Default"/>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18B086ED" w14:textId="77777777" w:rsidR="00C6185D" w:rsidRPr="007B6354" w:rsidRDefault="00C6185D" w:rsidP="00E66770">
            <w:pPr>
              <w:pStyle w:val="Default"/>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4734EC77" w14:textId="77777777" w:rsidR="00C6185D" w:rsidRPr="007B6354" w:rsidRDefault="00C6185D" w:rsidP="00E66770">
            <w:pPr>
              <w:pStyle w:val="Default"/>
              <w:rPr>
                <w:rFonts w:asciiTheme="majorHAnsi" w:hAnsiTheme="majorHAnsi" w:cstheme="majorHAnsi"/>
                <w:sz w:val="22"/>
              </w:rPr>
            </w:pPr>
            <w:r w:rsidRPr="007B6354">
              <w:rPr>
                <w:rFonts w:asciiTheme="majorHAnsi" w:hAnsiTheme="majorHAnsi" w:cstheme="majorHAnsi"/>
                <w:sz w:val="22"/>
              </w:rPr>
              <w:t>Inspection manuelle</w:t>
            </w:r>
          </w:p>
        </w:tc>
      </w:tr>
      <w:tr w:rsidR="00C6185D" w:rsidRPr="007B6354" w14:paraId="3680C346" w14:textId="77777777" w:rsidTr="00E66770">
        <w:tc>
          <w:tcPr>
            <w:tcW w:w="1946" w:type="dxa"/>
            <w:vMerge/>
            <w:shd w:val="clear" w:color="auto" w:fill="FFFFFF" w:themeFill="background1"/>
          </w:tcPr>
          <w:p w14:paraId="14D5623C" w14:textId="77777777" w:rsidR="00C6185D" w:rsidRPr="007B6354" w:rsidRDefault="00C6185D" w:rsidP="00C6185D">
            <w:pPr>
              <w:pStyle w:val="Default"/>
              <w:rPr>
                <w:rFonts w:asciiTheme="majorHAnsi" w:hAnsiTheme="majorHAnsi" w:cstheme="majorHAnsi"/>
                <w:b/>
                <w:sz w:val="22"/>
              </w:rPr>
            </w:pPr>
          </w:p>
        </w:tc>
        <w:tc>
          <w:tcPr>
            <w:tcW w:w="5140" w:type="dxa"/>
            <w:shd w:val="clear" w:color="auto" w:fill="FFFFFF" w:themeFill="background1"/>
          </w:tcPr>
          <w:p w14:paraId="59266220" w14:textId="77777777" w:rsidR="00C6185D" w:rsidRPr="007B6354" w:rsidRDefault="00C6185D" w:rsidP="00C6185D">
            <w:pPr>
              <w:pStyle w:val="Default"/>
              <w:rPr>
                <w:rFonts w:asciiTheme="majorHAnsi" w:hAnsiTheme="majorHAnsi" w:cstheme="majorHAnsi"/>
                <w:sz w:val="22"/>
              </w:rPr>
            </w:pPr>
            <w:r w:rsidRPr="007B6354">
              <w:rPr>
                <w:rFonts w:asciiTheme="majorHAnsi" w:hAnsiTheme="majorHAnsi" w:cstheme="majorHAnsi"/>
                <w:sz w:val="22"/>
              </w:rPr>
              <w:t>Contrôle mécanique et resserrage si nécessaire</w:t>
            </w:r>
          </w:p>
          <w:p w14:paraId="308F46A9" w14:textId="77777777" w:rsidR="00C6185D" w:rsidRPr="007B6354" w:rsidRDefault="00C6185D" w:rsidP="00C6185D">
            <w:pPr>
              <w:pStyle w:val="Default"/>
              <w:rPr>
                <w:rFonts w:asciiTheme="majorHAnsi" w:hAnsiTheme="majorHAnsi" w:cstheme="majorHAnsi"/>
                <w:sz w:val="22"/>
              </w:rPr>
            </w:pPr>
            <w:r w:rsidRPr="007B6354">
              <w:rPr>
                <w:rFonts w:asciiTheme="majorHAnsi" w:hAnsiTheme="majorHAnsi" w:cstheme="majorHAnsi"/>
                <w:sz w:val="22"/>
              </w:rPr>
              <w:t>(supports, fixations, connexions, etc.).</w:t>
            </w:r>
          </w:p>
        </w:tc>
        <w:tc>
          <w:tcPr>
            <w:tcW w:w="1418" w:type="dxa"/>
            <w:shd w:val="clear" w:color="auto" w:fill="FFFFFF" w:themeFill="background1"/>
            <w:vAlign w:val="center"/>
          </w:tcPr>
          <w:p w14:paraId="03967D7E" w14:textId="77777777" w:rsidR="00C6185D" w:rsidRPr="007B6354" w:rsidRDefault="00C6185D" w:rsidP="00C6185D">
            <w:pPr>
              <w:pStyle w:val="Default"/>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3F58F1D0" w14:textId="77777777" w:rsidR="00C6185D" w:rsidRPr="007B6354" w:rsidRDefault="00C6185D" w:rsidP="00C6185D">
            <w:pPr>
              <w:pStyle w:val="Default"/>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52418464" w14:textId="77777777" w:rsidR="00C6185D" w:rsidRPr="007B6354" w:rsidRDefault="00C6185D" w:rsidP="00C6185D">
            <w:pPr>
              <w:pStyle w:val="Default"/>
              <w:rPr>
                <w:rFonts w:asciiTheme="majorHAnsi" w:hAnsiTheme="majorHAnsi" w:cstheme="majorHAnsi"/>
                <w:sz w:val="22"/>
              </w:rPr>
            </w:pPr>
            <w:r w:rsidRPr="007B6354">
              <w:rPr>
                <w:rFonts w:asciiTheme="majorHAnsi" w:hAnsiTheme="majorHAnsi" w:cstheme="majorHAnsi"/>
                <w:sz w:val="22"/>
              </w:rPr>
              <w:t>Inspection manuelle</w:t>
            </w:r>
          </w:p>
        </w:tc>
      </w:tr>
      <w:tr w:rsidR="00C6185D" w:rsidRPr="007B6354" w14:paraId="338E882E" w14:textId="77777777" w:rsidTr="00E66770">
        <w:tc>
          <w:tcPr>
            <w:tcW w:w="1946" w:type="dxa"/>
            <w:vMerge/>
            <w:shd w:val="clear" w:color="auto" w:fill="FFFFFF" w:themeFill="background1"/>
          </w:tcPr>
          <w:p w14:paraId="04D03132" w14:textId="77777777" w:rsidR="00C6185D" w:rsidRPr="007B6354" w:rsidRDefault="00C6185D" w:rsidP="00C6185D">
            <w:pPr>
              <w:pStyle w:val="Default"/>
              <w:rPr>
                <w:rFonts w:asciiTheme="majorHAnsi" w:hAnsiTheme="majorHAnsi" w:cstheme="majorHAnsi"/>
                <w:b/>
                <w:sz w:val="22"/>
              </w:rPr>
            </w:pPr>
          </w:p>
        </w:tc>
        <w:tc>
          <w:tcPr>
            <w:tcW w:w="5140" w:type="dxa"/>
            <w:shd w:val="clear" w:color="auto" w:fill="FFFFFF" w:themeFill="background1"/>
          </w:tcPr>
          <w:p w14:paraId="41FBF9B2" w14:textId="77777777" w:rsidR="00C6185D" w:rsidRPr="007B6354" w:rsidRDefault="00C6185D" w:rsidP="00C6185D">
            <w:pPr>
              <w:pStyle w:val="Default"/>
              <w:rPr>
                <w:rFonts w:asciiTheme="majorHAnsi" w:hAnsiTheme="majorHAnsi" w:cstheme="majorHAnsi"/>
                <w:sz w:val="22"/>
              </w:rPr>
            </w:pPr>
            <w:r w:rsidRPr="007B6354">
              <w:rPr>
                <w:rFonts w:asciiTheme="majorHAnsi" w:hAnsiTheme="majorHAnsi" w:cstheme="majorHAnsi"/>
                <w:sz w:val="22"/>
              </w:rPr>
              <w:t>Thermographie des boites de jonction et armoires électriques</w:t>
            </w:r>
          </w:p>
        </w:tc>
        <w:tc>
          <w:tcPr>
            <w:tcW w:w="1418" w:type="dxa"/>
            <w:shd w:val="clear" w:color="auto" w:fill="FFFFFF" w:themeFill="background1"/>
            <w:vAlign w:val="center"/>
          </w:tcPr>
          <w:p w14:paraId="7AA6F3C8" w14:textId="77777777" w:rsidR="00C6185D" w:rsidRPr="007B6354" w:rsidRDefault="00C6185D" w:rsidP="00C6185D">
            <w:pPr>
              <w:pStyle w:val="Default"/>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71E342DA" w14:textId="77777777" w:rsidR="00C6185D" w:rsidRPr="007B6354" w:rsidRDefault="00C6185D" w:rsidP="00C6185D">
            <w:pPr>
              <w:pStyle w:val="Default"/>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3688A77F" w14:textId="77777777" w:rsidR="00C6185D" w:rsidRPr="007B6354" w:rsidRDefault="00C6185D" w:rsidP="00C6185D">
            <w:pPr>
              <w:pStyle w:val="Default"/>
              <w:rPr>
                <w:rFonts w:asciiTheme="majorHAnsi" w:hAnsiTheme="majorHAnsi" w:cstheme="majorHAnsi"/>
                <w:sz w:val="22"/>
              </w:rPr>
            </w:pPr>
            <w:r w:rsidRPr="007B6354">
              <w:rPr>
                <w:rFonts w:asciiTheme="majorHAnsi" w:hAnsiTheme="majorHAnsi" w:cstheme="majorHAnsi"/>
                <w:sz w:val="22"/>
              </w:rPr>
              <w:t>Inspection manuelle</w:t>
            </w:r>
          </w:p>
        </w:tc>
      </w:tr>
      <w:tr w:rsidR="00C6185D" w:rsidRPr="007B6354" w14:paraId="3B48330D" w14:textId="77777777" w:rsidTr="00E66770">
        <w:tc>
          <w:tcPr>
            <w:tcW w:w="1946" w:type="dxa"/>
            <w:vMerge/>
            <w:shd w:val="clear" w:color="auto" w:fill="FFFFFF" w:themeFill="background1"/>
          </w:tcPr>
          <w:p w14:paraId="7E0B2CC4" w14:textId="77777777" w:rsidR="00C6185D" w:rsidRPr="007B6354" w:rsidRDefault="00C6185D" w:rsidP="00C6185D">
            <w:pPr>
              <w:pStyle w:val="Default"/>
              <w:rPr>
                <w:rFonts w:asciiTheme="majorHAnsi" w:hAnsiTheme="majorHAnsi" w:cstheme="majorHAnsi"/>
                <w:b/>
                <w:sz w:val="22"/>
              </w:rPr>
            </w:pPr>
          </w:p>
        </w:tc>
        <w:tc>
          <w:tcPr>
            <w:tcW w:w="5140" w:type="dxa"/>
            <w:shd w:val="clear" w:color="auto" w:fill="FFFFFF" w:themeFill="background1"/>
          </w:tcPr>
          <w:p w14:paraId="0DC1562A" w14:textId="77777777" w:rsidR="00C6185D" w:rsidRPr="007B6354" w:rsidRDefault="00C6185D" w:rsidP="00C6185D">
            <w:pPr>
              <w:pStyle w:val="Default"/>
              <w:rPr>
                <w:rFonts w:asciiTheme="majorHAnsi" w:hAnsiTheme="majorHAnsi" w:cstheme="majorHAnsi"/>
                <w:sz w:val="22"/>
              </w:rPr>
            </w:pPr>
            <w:r w:rsidRPr="007B6354">
              <w:rPr>
                <w:rFonts w:asciiTheme="majorHAnsi" w:hAnsiTheme="majorHAnsi" w:cstheme="majorHAnsi"/>
                <w:sz w:val="22"/>
              </w:rPr>
              <w:t>Vérification de la continuité des conducteurs de terre</w:t>
            </w:r>
          </w:p>
        </w:tc>
        <w:tc>
          <w:tcPr>
            <w:tcW w:w="1418" w:type="dxa"/>
            <w:shd w:val="clear" w:color="auto" w:fill="FFFFFF" w:themeFill="background1"/>
            <w:vAlign w:val="center"/>
          </w:tcPr>
          <w:p w14:paraId="4D133F95" w14:textId="77777777" w:rsidR="00C6185D" w:rsidRPr="007B6354" w:rsidRDefault="00C6185D" w:rsidP="00C6185D">
            <w:pPr>
              <w:pStyle w:val="Default"/>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767B050D" w14:textId="77777777" w:rsidR="00C6185D" w:rsidRPr="007B6354" w:rsidRDefault="00C6185D" w:rsidP="00C6185D">
            <w:pPr>
              <w:pStyle w:val="Default"/>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687DC054" w14:textId="77777777" w:rsidR="00C6185D" w:rsidRPr="007B6354" w:rsidRDefault="00C6185D" w:rsidP="00C6185D">
            <w:pPr>
              <w:pStyle w:val="Default"/>
              <w:rPr>
                <w:rFonts w:asciiTheme="majorHAnsi" w:hAnsiTheme="majorHAnsi" w:cstheme="majorHAnsi"/>
                <w:sz w:val="22"/>
              </w:rPr>
            </w:pPr>
            <w:r w:rsidRPr="007B6354">
              <w:rPr>
                <w:rFonts w:asciiTheme="majorHAnsi" w:hAnsiTheme="majorHAnsi" w:cstheme="majorHAnsi"/>
                <w:sz w:val="22"/>
              </w:rPr>
              <w:t>Inspection manuelle</w:t>
            </w:r>
          </w:p>
        </w:tc>
      </w:tr>
      <w:tr w:rsidR="00C6185D" w:rsidRPr="007B6354" w14:paraId="3AC2F4FE" w14:textId="77777777" w:rsidTr="00E66770">
        <w:tc>
          <w:tcPr>
            <w:tcW w:w="1946" w:type="dxa"/>
            <w:vMerge/>
            <w:shd w:val="clear" w:color="auto" w:fill="FFFFFF" w:themeFill="background1"/>
          </w:tcPr>
          <w:p w14:paraId="5BDB6013" w14:textId="77777777" w:rsidR="00C6185D" w:rsidRPr="007B6354" w:rsidRDefault="00C6185D" w:rsidP="00C6185D">
            <w:pPr>
              <w:pStyle w:val="Default"/>
              <w:rPr>
                <w:rFonts w:asciiTheme="majorHAnsi" w:hAnsiTheme="majorHAnsi" w:cstheme="majorHAnsi"/>
                <w:b/>
                <w:sz w:val="22"/>
              </w:rPr>
            </w:pPr>
          </w:p>
        </w:tc>
        <w:tc>
          <w:tcPr>
            <w:tcW w:w="5140" w:type="dxa"/>
            <w:shd w:val="clear" w:color="auto" w:fill="FFFFFF" w:themeFill="background1"/>
          </w:tcPr>
          <w:p w14:paraId="0A019764" w14:textId="77777777" w:rsidR="00C6185D" w:rsidRPr="007B6354" w:rsidRDefault="00C6185D" w:rsidP="00C6185D">
            <w:pPr>
              <w:pStyle w:val="Default"/>
              <w:rPr>
                <w:rFonts w:asciiTheme="majorHAnsi" w:hAnsiTheme="majorHAnsi" w:cstheme="majorHAnsi"/>
                <w:sz w:val="22"/>
              </w:rPr>
            </w:pPr>
            <w:r w:rsidRPr="007B6354">
              <w:rPr>
                <w:rFonts w:asciiTheme="majorHAnsi" w:hAnsiTheme="majorHAnsi" w:cstheme="majorHAnsi"/>
                <w:sz w:val="22"/>
              </w:rPr>
              <w:t>Vérifications des dispositifs de protection contre les surcharges et court‐circuit, organes de coupure et d‘isolement</w:t>
            </w:r>
          </w:p>
        </w:tc>
        <w:tc>
          <w:tcPr>
            <w:tcW w:w="1418" w:type="dxa"/>
            <w:shd w:val="clear" w:color="auto" w:fill="FFFFFF" w:themeFill="background1"/>
            <w:vAlign w:val="center"/>
          </w:tcPr>
          <w:p w14:paraId="7A198CAD" w14:textId="77777777" w:rsidR="00C6185D" w:rsidRPr="007B6354" w:rsidRDefault="00C6185D" w:rsidP="00C6185D">
            <w:pPr>
              <w:pStyle w:val="Default"/>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4136AF46" w14:textId="77777777" w:rsidR="00C6185D" w:rsidRPr="007B6354" w:rsidRDefault="00C6185D" w:rsidP="00C6185D">
            <w:pPr>
              <w:pStyle w:val="Default"/>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69EEF5F5" w14:textId="77777777" w:rsidR="00C6185D" w:rsidRPr="007B6354" w:rsidRDefault="00C6185D" w:rsidP="00C6185D">
            <w:pPr>
              <w:pStyle w:val="Default"/>
              <w:rPr>
                <w:rFonts w:asciiTheme="majorHAnsi" w:hAnsiTheme="majorHAnsi" w:cstheme="majorHAnsi"/>
                <w:sz w:val="22"/>
              </w:rPr>
            </w:pPr>
            <w:r w:rsidRPr="007B6354">
              <w:rPr>
                <w:rFonts w:asciiTheme="majorHAnsi" w:hAnsiTheme="majorHAnsi" w:cstheme="majorHAnsi"/>
                <w:sz w:val="22"/>
              </w:rPr>
              <w:t>Inspection manuelle</w:t>
            </w:r>
          </w:p>
          <w:p w14:paraId="0F5E9691" w14:textId="77777777" w:rsidR="00C6185D" w:rsidRPr="007B6354" w:rsidRDefault="00C6185D" w:rsidP="00C6185D">
            <w:pPr>
              <w:pStyle w:val="Default"/>
              <w:rPr>
                <w:rFonts w:asciiTheme="majorHAnsi" w:hAnsiTheme="majorHAnsi" w:cstheme="majorHAnsi"/>
                <w:sz w:val="22"/>
              </w:rPr>
            </w:pPr>
          </w:p>
        </w:tc>
      </w:tr>
      <w:tr w:rsidR="00C6185D" w:rsidRPr="007B6354" w14:paraId="3E874A88" w14:textId="77777777" w:rsidTr="00E66770">
        <w:tc>
          <w:tcPr>
            <w:tcW w:w="1946" w:type="dxa"/>
            <w:vMerge/>
            <w:shd w:val="clear" w:color="auto" w:fill="FFFFFF" w:themeFill="background1"/>
          </w:tcPr>
          <w:p w14:paraId="643D9694" w14:textId="77777777" w:rsidR="00C6185D" w:rsidRPr="007B6354" w:rsidRDefault="00C6185D" w:rsidP="00C6185D">
            <w:pPr>
              <w:pStyle w:val="Default"/>
              <w:rPr>
                <w:rFonts w:asciiTheme="majorHAnsi" w:hAnsiTheme="majorHAnsi" w:cstheme="majorHAnsi"/>
                <w:b/>
                <w:sz w:val="22"/>
              </w:rPr>
            </w:pPr>
          </w:p>
        </w:tc>
        <w:tc>
          <w:tcPr>
            <w:tcW w:w="5140" w:type="dxa"/>
            <w:shd w:val="clear" w:color="auto" w:fill="FFFFFF" w:themeFill="background1"/>
          </w:tcPr>
          <w:p w14:paraId="29C69198" w14:textId="77777777" w:rsidR="00C6185D" w:rsidRPr="007B6354" w:rsidRDefault="00C6185D" w:rsidP="00C6185D">
            <w:pPr>
              <w:pStyle w:val="Default"/>
              <w:rPr>
                <w:rFonts w:asciiTheme="majorHAnsi" w:hAnsiTheme="majorHAnsi" w:cstheme="majorHAnsi"/>
                <w:sz w:val="22"/>
              </w:rPr>
            </w:pPr>
            <w:r w:rsidRPr="007B6354">
              <w:rPr>
                <w:rFonts w:asciiTheme="majorHAnsi" w:hAnsiTheme="majorHAnsi" w:cstheme="majorHAnsi"/>
                <w:sz w:val="22"/>
              </w:rPr>
              <w:t>Vérifications de la sensibilité des protections différentielles</w:t>
            </w:r>
          </w:p>
        </w:tc>
        <w:tc>
          <w:tcPr>
            <w:tcW w:w="1418" w:type="dxa"/>
            <w:shd w:val="clear" w:color="auto" w:fill="FFFFFF" w:themeFill="background1"/>
            <w:vAlign w:val="center"/>
          </w:tcPr>
          <w:p w14:paraId="41CC484A" w14:textId="77777777" w:rsidR="00C6185D" w:rsidRPr="007B6354" w:rsidRDefault="00C6185D" w:rsidP="00C6185D">
            <w:pPr>
              <w:pStyle w:val="Default"/>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54FE1114" w14:textId="77777777" w:rsidR="00C6185D" w:rsidRPr="007B6354" w:rsidRDefault="00C6185D" w:rsidP="00C6185D">
            <w:pPr>
              <w:pStyle w:val="Default"/>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31E21012" w14:textId="77777777" w:rsidR="00C6185D" w:rsidRPr="007B6354" w:rsidRDefault="00C6185D" w:rsidP="00C6185D">
            <w:pPr>
              <w:pStyle w:val="Default"/>
              <w:rPr>
                <w:rFonts w:asciiTheme="majorHAnsi" w:hAnsiTheme="majorHAnsi" w:cstheme="majorHAnsi"/>
                <w:sz w:val="22"/>
              </w:rPr>
            </w:pPr>
            <w:r w:rsidRPr="007B6354">
              <w:rPr>
                <w:rFonts w:asciiTheme="majorHAnsi" w:hAnsiTheme="majorHAnsi" w:cstheme="majorHAnsi"/>
                <w:sz w:val="22"/>
              </w:rPr>
              <w:t>Inspection manuelle</w:t>
            </w:r>
          </w:p>
          <w:p w14:paraId="488F5A48" w14:textId="77777777" w:rsidR="00C6185D" w:rsidRPr="007B6354" w:rsidRDefault="00C6185D" w:rsidP="00C6185D">
            <w:pPr>
              <w:pStyle w:val="Default"/>
              <w:rPr>
                <w:rFonts w:asciiTheme="majorHAnsi" w:hAnsiTheme="majorHAnsi" w:cstheme="majorHAnsi"/>
                <w:sz w:val="22"/>
              </w:rPr>
            </w:pPr>
          </w:p>
        </w:tc>
      </w:tr>
      <w:tr w:rsidR="00C6185D" w:rsidRPr="007B6354" w14:paraId="0EFDC685" w14:textId="77777777" w:rsidTr="00E66770">
        <w:tc>
          <w:tcPr>
            <w:tcW w:w="1946" w:type="dxa"/>
            <w:vMerge/>
            <w:shd w:val="clear" w:color="auto" w:fill="FFFFFF" w:themeFill="background1"/>
          </w:tcPr>
          <w:p w14:paraId="67431D18" w14:textId="77777777" w:rsidR="00C6185D" w:rsidRPr="007B6354" w:rsidRDefault="00C6185D" w:rsidP="00C6185D">
            <w:pPr>
              <w:pStyle w:val="Default"/>
              <w:rPr>
                <w:rFonts w:asciiTheme="majorHAnsi" w:hAnsiTheme="majorHAnsi" w:cstheme="majorHAnsi"/>
                <w:b/>
                <w:sz w:val="22"/>
              </w:rPr>
            </w:pPr>
          </w:p>
        </w:tc>
        <w:tc>
          <w:tcPr>
            <w:tcW w:w="5140" w:type="dxa"/>
            <w:shd w:val="clear" w:color="auto" w:fill="FFFFFF" w:themeFill="background1"/>
          </w:tcPr>
          <w:p w14:paraId="14C00BD2" w14:textId="77777777" w:rsidR="00C6185D" w:rsidRPr="007B6354" w:rsidRDefault="00C6185D" w:rsidP="00C6185D">
            <w:pPr>
              <w:pStyle w:val="Default"/>
              <w:rPr>
                <w:rFonts w:asciiTheme="majorHAnsi" w:hAnsiTheme="majorHAnsi" w:cstheme="majorHAnsi"/>
                <w:sz w:val="22"/>
              </w:rPr>
            </w:pPr>
            <w:r w:rsidRPr="007B6354">
              <w:rPr>
                <w:rFonts w:asciiTheme="majorHAnsi" w:hAnsiTheme="majorHAnsi" w:cstheme="majorHAnsi"/>
                <w:sz w:val="22"/>
              </w:rPr>
              <w:t>Essais de charge et décharge des alimentations auxiliaires</w:t>
            </w:r>
          </w:p>
        </w:tc>
        <w:tc>
          <w:tcPr>
            <w:tcW w:w="1418" w:type="dxa"/>
            <w:shd w:val="clear" w:color="auto" w:fill="FFFFFF" w:themeFill="background1"/>
            <w:vAlign w:val="center"/>
          </w:tcPr>
          <w:p w14:paraId="2692328F" w14:textId="77777777" w:rsidR="00C6185D" w:rsidRPr="007B6354" w:rsidRDefault="00C6185D" w:rsidP="00C6185D">
            <w:pPr>
              <w:pStyle w:val="Default"/>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51AA656D" w14:textId="77777777" w:rsidR="00C6185D" w:rsidRPr="007B6354" w:rsidRDefault="00C6185D" w:rsidP="00C6185D">
            <w:pPr>
              <w:pStyle w:val="Default"/>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1101D966" w14:textId="77777777" w:rsidR="00C6185D" w:rsidRPr="007B6354" w:rsidRDefault="00C6185D" w:rsidP="00C6185D">
            <w:pPr>
              <w:pStyle w:val="Default"/>
              <w:rPr>
                <w:rFonts w:asciiTheme="majorHAnsi" w:hAnsiTheme="majorHAnsi" w:cstheme="majorHAnsi"/>
                <w:sz w:val="22"/>
              </w:rPr>
            </w:pPr>
            <w:r w:rsidRPr="007B6354">
              <w:rPr>
                <w:rFonts w:asciiTheme="majorHAnsi" w:hAnsiTheme="majorHAnsi" w:cstheme="majorHAnsi"/>
                <w:sz w:val="22"/>
              </w:rPr>
              <w:t>Inspection manuelle</w:t>
            </w:r>
          </w:p>
        </w:tc>
      </w:tr>
      <w:tr w:rsidR="00C6185D" w:rsidRPr="007B6354" w14:paraId="6B98A7D2" w14:textId="77777777" w:rsidTr="00E66770">
        <w:tc>
          <w:tcPr>
            <w:tcW w:w="1946" w:type="dxa"/>
            <w:vMerge/>
            <w:shd w:val="clear" w:color="auto" w:fill="FFFFFF" w:themeFill="background1"/>
          </w:tcPr>
          <w:p w14:paraId="38B59317" w14:textId="77777777" w:rsidR="00C6185D" w:rsidRPr="007B6354" w:rsidRDefault="00C6185D" w:rsidP="00C6185D">
            <w:pPr>
              <w:pStyle w:val="Default"/>
              <w:rPr>
                <w:rFonts w:asciiTheme="majorHAnsi" w:hAnsiTheme="majorHAnsi" w:cstheme="majorHAnsi"/>
                <w:b/>
                <w:sz w:val="22"/>
              </w:rPr>
            </w:pPr>
          </w:p>
        </w:tc>
        <w:tc>
          <w:tcPr>
            <w:tcW w:w="5140" w:type="dxa"/>
            <w:shd w:val="clear" w:color="auto" w:fill="FFFFFF" w:themeFill="background1"/>
          </w:tcPr>
          <w:p w14:paraId="28D8AABB" w14:textId="77777777" w:rsidR="00C6185D" w:rsidRPr="007B6354" w:rsidRDefault="00C6185D" w:rsidP="00C6185D">
            <w:pPr>
              <w:pStyle w:val="Default"/>
              <w:rPr>
                <w:rFonts w:asciiTheme="majorHAnsi" w:hAnsiTheme="majorHAnsi" w:cstheme="majorHAnsi"/>
                <w:sz w:val="22"/>
              </w:rPr>
            </w:pPr>
            <w:r w:rsidRPr="007B6354">
              <w:rPr>
                <w:rFonts w:asciiTheme="majorHAnsi" w:hAnsiTheme="majorHAnsi" w:cstheme="majorHAnsi"/>
                <w:sz w:val="22"/>
              </w:rPr>
              <w:t>Mise à jour de la documentation technique (plans, schémas)</w:t>
            </w:r>
          </w:p>
        </w:tc>
        <w:tc>
          <w:tcPr>
            <w:tcW w:w="1418" w:type="dxa"/>
            <w:shd w:val="clear" w:color="auto" w:fill="FFFFFF" w:themeFill="background1"/>
            <w:vAlign w:val="center"/>
          </w:tcPr>
          <w:p w14:paraId="1B1A8574" w14:textId="77777777" w:rsidR="00C6185D" w:rsidRPr="007B6354" w:rsidRDefault="00C6185D" w:rsidP="00C6185D">
            <w:pPr>
              <w:pStyle w:val="Default"/>
              <w:jc w:val="center"/>
              <w:rPr>
                <w:rFonts w:asciiTheme="majorHAnsi" w:hAnsiTheme="majorHAnsi" w:cstheme="majorHAnsi"/>
                <w:sz w:val="22"/>
              </w:rPr>
            </w:pPr>
            <w:r w:rsidRPr="007B6354">
              <w:rPr>
                <w:rFonts w:asciiTheme="majorHAnsi" w:hAnsiTheme="majorHAnsi" w:cstheme="majorHAnsi"/>
                <w:sz w:val="22"/>
              </w:rPr>
              <w:t>2A</w:t>
            </w:r>
          </w:p>
        </w:tc>
        <w:tc>
          <w:tcPr>
            <w:tcW w:w="1134" w:type="dxa"/>
            <w:shd w:val="clear" w:color="auto" w:fill="FFFFFF" w:themeFill="background1"/>
            <w:vAlign w:val="center"/>
          </w:tcPr>
          <w:p w14:paraId="637E6B7C" w14:textId="77777777" w:rsidR="00C6185D" w:rsidRPr="007B6354" w:rsidRDefault="00C6185D" w:rsidP="00C6185D">
            <w:pPr>
              <w:pStyle w:val="Default"/>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03EE64AB" w14:textId="77777777" w:rsidR="00C6185D" w:rsidRPr="007B6354" w:rsidRDefault="00C6185D" w:rsidP="00C6185D">
            <w:pPr>
              <w:pStyle w:val="Default"/>
              <w:rPr>
                <w:rFonts w:asciiTheme="majorHAnsi" w:hAnsiTheme="majorHAnsi" w:cstheme="majorHAnsi"/>
                <w:sz w:val="22"/>
              </w:rPr>
            </w:pPr>
          </w:p>
        </w:tc>
      </w:tr>
      <w:tr w:rsidR="005158FC" w:rsidRPr="007B6354" w14:paraId="576656C0" w14:textId="77777777" w:rsidTr="00E27D3F">
        <w:tc>
          <w:tcPr>
            <w:tcW w:w="13607" w:type="dxa"/>
            <w:gridSpan w:val="5"/>
            <w:shd w:val="clear" w:color="auto" w:fill="F2F2F2" w:themeFill="background1" w:themeFillShade="F2"/>
          </w:tcPr>
          <w:p w14:paraId="5A6B09DD" w14:textId="77777777" w:rsidR="005158FC" w:rsidRPr="007B6354" w:rsidRDefault="005158FC" w:rsidP="00C6185D">
            <w:pPr>
              <w:pStyle w:val="Default"/>
              <w:rPr>
                <w:rFonts w:asciiTheme="majorHAnsi" w:hAnsiTheme="majorHAnsi" w:cstheme="majorHAnsi"/>
                <w:sz w:val="22"/>
              </w:rPr>
            </w:pPr>
            <w:r w:rsidRPr="007B6354">
              <w:rPr>
                <w:rFonts w:asciiTheme="majorHAnsi" w:hAnsiTheme="majorHAnsi" w:cstheme="majorHAnsi"/>
                <w:b/>
                <w:sz w:val="22"/>
              </w:rPr>
              <w:t>Câbles</w:t>
            </w:r>
          </w:p>
        </w:tc>
      </w:tr>
      <w:tr w:rsidR="00FA0671" w:rsidRPr="007B6354" w14:paraId="525E88FA" w14:textId="77777777" w:rsidTr="00C6185D">
        <w:tc>
          <w:tcPr>
            <w:tcW w:w="1946" w:type="dxa"/>
            <w:vMerge w:val="restart"/>
            <w:shd w:val="clear" w:color="auto" w:fill="FFFFFF" w:themeFill="background1"/>
          </w:tcPr>
          <w:p w14:paraId="0C1ADA12" w14:textId="77777777" w:rsidR="00FA0671" w:rsidRPr="007B6354" w:rsidRDefault="00FA0671" w:rsidP="00FA0671">
            <w:pPr>
              <w:pStyle w:val="Default"/>
              <w:rPr>
                <w:rFonts w:asciiTheme="majorHAnsi" w:hAnsiTheme="majorHAnsi" w:cstheme="majorHAnsi"/>
                <w:b/>
                <w:sz w:val="22"/>
              </w:rPr>
            </w:pPr>
          </w:p>
        </w:tc>
        <w:tc>
          <w:tcPr>
            <w:tcW w:w="5140" w:type="dxa"/>
            <w:shd w:val="clear" w:color="auto" w:fill="FFFFFF" w:themeFill="background1"/>
          </w:tcPr>
          <w:p w14:paraId="7D2CA19A" w14:textId="77777777" w:rsidR="00FA0671" w:rsidRPr="007B6354" w:rsidRDefault="00FA0671" w:rsidP="00FA0671">
            <w:pPr>
              <w:pStyle w:val="Default"/>
              <w:rPr>
                <w:rFonts w:asciiTheme="majorHAnsi" w:hAnsiTheme="majorHAnsi" w:cstheme="majorHAnsi"/>
                <w:sz w:val="22"/>
              </w:rPr>
            </w:pPr>
            <w:r w:rsidRPr="007B6354">
              <w:rPr>
                <w:rFonts w:asciiTheme="majorHAnsi" w:hAnsiTheme="majorHAnsi" w:cstheme="majorHAnsi"/>
                <w:sz w:val="22"/>
              </w:rPr>
              <w:t>Inspection générale des équipements (câbles CC, câbles AC, communication, …)</w:t>
            </w:r>
          </w:p>
        </w:tc>
        <w:tc>
          <w:tcPr>
            <w:tcW w:w="1418" w:type="dxa"/>
            <w:shd w:val="clear" w:color="auto" w:fill="FFFFFF" w:themeFill="background1"/>
            <w:vAlign w:val="center"/>
          </w:tcPr>
          <w:p w14:paraId="34409293" w14:textId="77777777" w:rsidR="00FA0671" w:rsidRPr="007B6354" w:rsidRDefault="00FA0671" w:rsidP="00FA0671">
            <w:pPr>
              <w:pStyle w:val="Default"/>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2C43CE2C" w14:textId="77777777" w:rsidR="00FA0671" w:rsidRPr="007B6354" w:rsidRDefault="00FA0671" w:rsidP="00FA0671">
            <w:pPr>
              <w:pStyle w:val="Default"/>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40492D60" w14:textId="77777777" w:rsidR="00FA0671" w:rsidRPr="007B6354" w:rsidRDefault="00FA0671" w:rsidP="00FA0671">
            <w:pPr>
              <w:pStyle w:val="Default"/>
              <w:rPr>
                <w:rFonts w:asciiTheme="majorHAnsi" w:hAnsiTheme="majorHAnsi" w:cstheme="majorHAnsi"/>
                <w:sz w:val="22"/>
              </w:rPr>
            </w:pPr>
            <w:r w:rsidRPr="007B6354">
              <w:rPr>
                <w:rFonts w:asciiTheme="majorHAnsi" w:hAnsiTheme="majorHAnsi" w:cstheme="majorHAnsi"/>
                <w:sz w:val="22"/>
              </w:rPr>
              <w:t>Inspection visuelle</w:t>
            </w:r>
          </w:p>
        </w:tc>
      </w:tr>
      <w:tr w:rsidR="00FA0671" w:rsidRPr="007B6354" w14:paraId="70FFBCDB" w14:textId="77777777" w:rsidTr="00C6185D">
        <w:tc>
          <w:tcPr>
            <w:tcW w:w="1946" w:type="dxa"/>
            <w:vMerge/>
            <w:shd w:val="clear" w:color="auto" w:fill="FFFFFF" w:themeFill="background1"/>
          </w:tcPr>
          <w:p w14:paraId="0FB9B524" w14:textId="77777777" w:rsidR="00FA0671" w:rsidRPr="007B6354" w:rsidRDefault="00FA0671" w:rsidP="00FA0671">
            <w:pPr>
              <w:pStyle w:val="Default"/>
              <w:rPr>
                <w:rFonts w:asciiTheme="majorHAnsi" w:hAnsiTheme="majorHAnsi" w:cstheme="majorHAnsi"/>
                <w:b/>
                <w:sz w:val="22"/>
              </w:rPr>
            </w:pPr>
          </w:p>
        </w:tc>
        <w:tc>
          <w:tcPr>
            <w:tcW w:w="5140" w:type="dxa"/>
            <w:shd w:val="clear" w:color="auto" w:fill="FFFFFF" w:themeFill="background1"/>
          </w:tcPr>
          <w:p w14:paraId="6266E325" w14:textId="77777777" w:rsidR="00FA0671" w:rsidRPr="007B6354" w:rsidRDefault="00FA0671" w:rsidP="00FA0671">
            <w:pPr>
              <w:pStyle w:val="Default"/>
              <w:rPr>
                <w:rFonts w:asciiTheme="majorHAnsi" w:hAnsiTheme="majorHAnsi" w:cstheme="majorHAnsi"/>
                <w:sz w:val="22"/>
              </w:rPr>
            </w:pPr>
            <w:r w:rsidRPr="007B6354">
              <w:rPr>
                <w:rFonts w:asciiTheme="majorHAnsi" w:hAnsiTheme="majorHAnsi" w:cstheme="majorHAnsi"/>
                <w:sz w:val="22"/>
              </w:rPr>
              <w:t>Vérification de l’identification</w:t>
            </w:r>
          </w:p>
        </w:tc>
        <w:tc>
          <w:tcPr>
            <w:tcW w:w="1418" w:type="dxa"/>
            <w:shd w:val="clear" w:color="auto" w:fill="FFFFFF" w:themeFill="background1"/>
            <w:vAlign w:val="center"/>
          </w:tcPr>
          <w:p w14:paraId="2024DDB5" w14:textId="77777777" w:rsidR="00FA0671" w:rsidRPr="007B6354" w:rsidRDefault="00FA0671" w:rsidP="00FA0671">
            <w:pPr>
              <w:pStyle w:val="Default"/>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415A255F" w14:textId="77777777" w:rsidR="00FA0671" w:rsidRPr="007B6354" w:rsidRDefault="00FA0671" w:rsidP="00FA0671">
            <w:pPr>
              <w:pStyle w:val="Default"/>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3A588554" w14:textId="77777777" w:rsidR="00FA0671" w:rsidRPr="007B6354" w:rsidRDefault="00FA0671" w:rsidP="00FA0671">
            <w:pPr>
              <w:pStyle w:val="Default"/>
              <w:rPr>
                <w:rFonts w:asciiTheme="majorHAnsi" w:hAnsiTheme="majorHAnsi" w:cstheme="majorHAnsi"/>
                <w:sz w:val="22"/>
              </w:rPr>
            </w:pPr>
            <w:r w:rsidRPr="007B6354">
              <w:rPr>
                <w:rFonts w:asciiTheme="majorHAnsi" w:hAnsiTheme="majorHAnsi" w:cstheme="majorHAnsi"/>
                <w:sz w:val="22"/>
              </w:rPr>
              <w:t>Inspection visuelle</w:t>
            </w:r>
          </w:p>
        </w:tc>
      </w:tr>
      <w:tr w:rsidR="00FA0671" w:rsidRPr="007B6354" w14:paraId="2E927F9B" w14:textId="77777777" w:rsidTr="00C6185D">
        <w:tc>
          <w:tcPr>
            <w:tcW w:w="1946" w:type="dxa"/>
            <w:vMerge/>
            <w:shd w:val="clear" w:color="auto" w:fill="FFFFFF" w:themeFill="background1"/>
          </w:tcPr>
          <w:p w14:paraId="1DFD197E" w14:textId="77777777" w:rsidR="00FA0671" w:rsidRPr="007B6354" w:rsidRDefault="00FA0671" w:rsidP="00FA0671">
            <w:pPr>
              <w:pStyle w:val="Default"/>
              <w:rPr>
                <w:rFonts w:asciiTheme="majorHAnsi" w:hAnsiTheme="majorHAnsi" w:cstheme="majorHAnsi"/>
                <w:b/>
                <w:sz w:val="22"/>
              </w:rPr>
            </w:pPr>
          </w:p>
        </w:tc>
        <w:tc>
          <w:tcPr>
            <w:tcW w:w="5140" w:type="dxa"/>
            <w:shd w:val="clear" w:color="auto" w:fill="FFFFFF" w:themeFill="background1"/>
          </w:tcPr>
          <w:p w14:paraId="11C7BB09" w14:textId="77777777" w:rsidR="00FA0671" w:rsidRPr="007B6354" w:rsidRDefault="00FA0671" w:rsidP="00FA0671">
            <w:pPr>
              <w:pStyle w:val="Default"/>
              <w:rPr>
                <w:rFonts w:asciiTheme="majorHAnsi" w:hAnsiTheme="majorHAnsi" w:cstheme="majorHAnsi"/>
                <w:sz w:val="22"/>
              </w:rPr>
            </w:pPr>
            <w:r w:rsidRPr="007B6354">
              <w:rPr>
                <w:rFonts w:asciiTheme="majorHAnsi" w:hAnsiTheme="majorHAnsi" w:cstheme="majorHAnsi"/>
                <w:sz w:val="22"/>
              </w:rPr>
              <w:t xml:space="preserve">Vérification des terminaisons et connexions </w:t>
            </w:r>
          </w:p>
        </w:tc>
        <w:tc>
          <w:tcPr>
            <w:tcW w:w="1418" w:type="dxa"/>
            <w:shd w:val="clear" w:color="auto" w:fill="FFFFFF" w:themeFill="background1"/>
            <w:vAlign w:val="center"/>
          </w:tcPr>
          <w:p w14:paraId="365F0DF4" w14:textId="77777777" w:rsidR="00FA0671" w:rsidRPr="007B6354" w:rsidRDefault="00FA0671" w:rsidP="00FA0671">
            <w:pPr>
              <w:pStyle w:val="Default"/>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77A720A1" w14:textId="77777777" w:rsidR="00FA0671" w:rsidRPr="007B6354" w:rsidRDefault="00FA0671" w:rsidP="00FA0671">
            <w:pPr>
              <w:pStyle w:val="Default"/>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619BBC45" w14:textId="77777777" w:rsidR="00FA0671" w:rsidRPr="007B6354" w:rsidRDefault="00FA0671" w:rsidP="00FA0671">
            <w:pPr>
              <w:pStyle w:val="Default"/>
              <w:rPr>
                <w:rFonts w:asciiTheme="majorHAnsi" w:hAnsiTheme="majorHAnsi" w:cstheme="majorHAnsi"/>
                <w:sz w:val="22"/>
              </w:rPr>
            </w:pPr>
            <w:r w:rsidRPr="007B6354">
              <w:rPr>
                <w:rFonts w:asciiTheme="majorHAnsi" w:hAnsiTheme="majorHAnsi" w:cstheme="majorHAnsi"/>
                <w:sz w:val="22"/>
              </w:rPr>
              <w:t>Inspection visuelle</w:t>
            </w:r>
          </w:p>
        </w:tc>
      </w:tr>
      <w:tr w:rsidR="00FA0671" w:rsidRPr="007B6354" w14:paraId="5113A055" w14:textId="77777777" w:rsidTr="00C6185D">
        <w:tc>
          <w:tcPr>
            <w:tcW w:w="1946" w:type="dxa"/>
            <w:vMerge/>
            <w:shd w:val="clear" w:color="auto" w:fill="FFFFFF" w:themeFill="background1"/>
          </w:tcPr>
          <w:p w14:paraId="45361D4C" w14:textId="77777777" w:rsidR="00FA0671" w:rsidRPr="007B6354" w:rsidRDefault="00FA0671" w:rsidP="00FA0671">
            <w:pPr>
              <w:pStyle w:val="Default"/>
              <w:rPr>
                <w:rFonts w:asciiTheme="majorHAnsi" w:hAnsiTheme="majorHAnsi" w:cstheme="majorHAnsi"/>
                <w:b/>
                <w:sz w:val="22"/>
              </w:rPr>
            </w:pPr>
          </w:p>
        </w:tc>
        <w:tc>
          <w:tcPr>
            <w:tcW w:w="5140" w:type="dxa"/>
            <w:shd w:val="clear" w:color="auto" w:fill="FFFFFF" w:themeFill="background1"/>
          </w:tcPr>
          <w:p w14:paraId="480ECB18" w14:textId="77777777" w:rsidR="00FA0671" w:rsidRPr="007B6354" w:rsidRDefault="00FA0671" w:rsidP="00FA0671">
            <w:pPr>
              <w:pStyle w:val="Default"/>
              <w:rPr>
                <w:rFonts w:asciiTheme="majorHAnsi" w:hAnsiTheme="majorHAnsi" w:cstheme="majorHAnsi"/>
                <w:sz w:val="22"/>
              </w:rPr>
            </w:pPr>
            <w:r w:rsidRPr="007B6354">
              <w:rPr>
                <w:rFonts w:asciiTheme="majorHAnsi" w:hAnsiTheme="majorHAnsi" w:cstheme="majorHAnsi"/>
                <w:sz w:val="22"/>
              </w:rPr>
              <w:t xml:space="preserve">Mesures des chaînes de modules (U/I) </w:t>
            </w:r>
          </w:p>
        </w:tc>
        <w:tc>
          <w:tcPr>
            <w:tcW w:w="1418" w:type="dxa"/>
            <w:shd w:val="clear" w:color="auto" w:fill="FFFFFF" w:themeFill="background1"/>
            <w:vAlign w:val="center"/>
          </w:tcPr>
          <w:p w14:paraId="7A92336D" w14:textId="77777777" w:rsidR="00FA0671" w:rsidRPr="007B6354" w:rsidRDefault="00FA0671" w:rsidP="00FA0671">
            <w:pPr>
              <w:pStyle w:val="Default"/>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55CBE963" w14:textId="77777777" w:rsidR="00FA0671" w:rsidRPr="007B6354" w:rsidRDefault="00FA0671" w:rsidP="00FA0671">
            <w:pPr>
              <w:pStyle w:val="Default"/>
              <w:jc w:val="center"/>
              <w:rPr>
                <w:rFonts w:asciiTheme="majorHAnsi" w:hAnsiTheme="majorHAnsi" w:cstheme="majorHAnsi"/>
                <w:sz w:val="22"/>
              </w:rPr>
            </w:pPr>
            <w:r w:rsidRPr="007B6354">
              <w:rPr>
                <w:rFonts w:asciiTheme="majorHAnsi" w:hAnsiTheme="majorHAnsi" w:cstheme="majorHAnsi"/>
                <w:sz w:val="22"/>
              </w:rPr>
              <w:t>PA</w:t>
            </w:r>
          </w:p>
        </w:tc>
        <w:tc>
          <w:tcPr>
            <w:tcW w:w="3969" w:type="dxa"/>
            <w:shd w:val="clear" w:color="auto" w:fill="FFFFFF" w:themeFill="background1"/>
            <w:vAlign w:val="center"/>
          </w:tcPr>
          <w:p w14:paraId="0AC5607F" w14:textId="6A5B8A6F" w:rsidR="00FA0671" w:rsidRPr="007B6354" w:rsidRDefault="00AE1B8E" w:rsidP="00FA0671">
            <w:pPr>
              <w:pStyle w:val="Default"/>
              <w:rPr>
                <w:rFonts w:asciiTheme="majorHAnsi" w:hAnsiTheme="majorHAnsi" w:cstheme="majorHAnsi"/>
                <w:sz w:val="22"/>
              </w:rPr>
            </w:pPr>
            <w:r>
              <w:rPr>
                <w:rFonts w:asciiTheme="majorHAnsi" w:hAnsiTheme="majorHAnsi" w:cstheme="majorHAnsi"/>
                <w:sz w:val="22"/>
              </w:rPr>
              <w:t>[</w:t>
            </w:r>
            <w:r w:rsidR="00FA0671" w:rsidRPr="007B6354">
              <w:rPr>
                <w:rFonts w:asciiTheme="majorHAnsi" w:hAnsiTheme="majorHAnsi" w:cstheme="majorHAnsi"/>
                <w:sz w:val="22"/>
              </w:rPr>
              <w:t>5%</w:t>
            </w:r>
            <w:r>
              <w:rPr>
                <w:rFonts w:asciiTheme="majorHAnsi" w:hAnsiTheme="majorHAnsi" w:cstheme="majorHAnsi"/>
                <w:sz w:val="22"/>
              </w:rPr>
              <w:t>]</w:t>
            </w:r>
            <w:r w:rsidR="00FA0671" w:rsidRPr="007B6354">
              <w:rPr>
                <w:rFonts w:asciiTheme="majorHAnsi" w:hAnsiTheme="majorHAnsi" w:cstheme="majorHAnsi"/>
                <w:sz w:val="22"/>
              </w:rPr>
              <w:t xml:space="preserve"> des chaînes de modules</w:t>
            </w:r>
          </w:p>
        </w:tc>
      </w:tr>
      <w:tr w:rsidR="005158FC" w:rsidRPr="007B6354" w14:paraId="4693B341" w14:textId="77777777" w:rsidTr="00E27D3F">
        <w:tc>
          <w:tcPr>
            <w:tcW w:w="13607" w:type="dxa"/>
            <w:gridSpan w:val="5"/>
            <w:shd w:val="clear" w:color="auto" w:fill="F2F2F2" w:themeFill="background1" w:themeFillShade="F2"/>
          </w:tcPr>
          <w:p w14:paraId="78FABF8E" w14:textId="77777777" w:rsidR="005158FC" w:rsidRPr="007B6354" w:rsidRDefault="005158FC" w:rsidP="00FA0671">
            <w:pPr>
              <w:pStyle w:val="Default"/>
              <w:rPr>
                <w:rFonts w:asciiTheme="majorHAnsi" w:hAnsiTheme="majorHAnsi" w:cstheme="majorHAnsi"/>
                <w:sz w:val="22"/>
              </w:rPr>
            </w:pPr>
            <w:r w:rsidRPr="007B6354">
              <w:rPr>
                <w:rFonts w:asciiTheme="majorHAnsi" w:hAnsiTheme="majorHAnsi" w:cstheme="majorHAnsi"/>
                <w:b/>
                <w:sz w:val="22"/>
              </w:rPr>
              <w:t>Onduleurs</w:t>
            </w:r>
          </w:p>
        </w:tc>
      </w:tr>
      <w:tr w:rsidR="00FA0671" w:rsidRPr="007B6354" w14:paraId="121DA76E" w14:textId="77777777" w:rsidTr="00FA0671">
        <w:tc>
          <w:tcPr>
            <w:tcW w:w="1946" w:type="dxa"/>
            <w:vMerge w:val="restart"/>
            <w:shd w:val="clear" w:color="auto" w:fill="FFFFFF" w:themeFill="background1"/>
          </w:tcPr>
          <w:p w14:paraId="2B50AA71" w14:textId="77777777" w:rsidR="00FA0671" w:rsidRPr="007B6354" w:rsidRDefault="00FA0671" w:rsidP="00FA0671">
            <w:pPr>
              <w:pStyle w:val="Default"/>
              <w:shd w:val="clear" w:color="auto" w:fill="FFFFFF" w:themeFill="background1"/>
              <w:rPr>
                <w:rFonts w:asciiTheme="majorHAnsi" w:hAnsiTheme="majorHAnsi" w:cstheme="majorHAnsi"/>
                <w:b/>
                <w:sz w:val="22"/>
              </w:rPr>
            </w:pPr>
          </w:p>
        </w:tc>
        <w:tc>
          <w:tcPr>
            <w:tcW w:w="5140" w:type="dxa"/>
            <w:shd w:val="clear" w:color="auto" w:fill="FFFFFF" w:themeFill="background1"/>
          </w:tcPr>
          <w:p w14:paraId="50A7851F" w14:textId="77777777" w:rsidR="00FA0671" w:rsidRPr="007B6354" w:rsidRDefault="00FA0671" w:rsidP="00FA0671">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Contrôle de bon fonctionnement et absence d’alarmes</w:t>
            </w:r>
          </w:p>
        </w:tc>
        <w:tc>
          <w:tcPr>
            <w:tcW w:w="1418" w:type="dxa"/>
            <w:shd w:val="clear" w:color="auto" w:fill="FFFFFF" w:themeFill="background1"/>
            <w:vAlign w:val="center"/>
          </w:tcPr>
          <w:p w14:paraId="45AAC875" w14:textId="77777777" w:rsidR="00FA0671" w:rsidRPr="007B6354" w:rsidRDefault="00FA0671" w:rsidP="00FA0671">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Q</w:t>
            </w:r>
          </w:p>
        </w:tc>
        <w:tc>
          <w:tcPr>
            <w:tcW w:w="1134" w:type="dxa"/>
            <w:shd w:val="clear" w:color="auto" w:fill="FFFFFF" w:themeFill="background1"/>
            <w:vAlign w:val="center"/>
          </w:tcPr>
          <w:p w14:paraId="43D9144F" w14:textId="77777777" w:rsidR="00FA0671" w:rsidRPr="007B6354" w:rsidRDefault="00FA0671" w:rsidP="00FA0671">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79ECF270" w14:textId="77777777" w:rsidR="00FA0671" w:rsidRPr="007B6354" w:rsidRDefault="00FA0671" w:rsidP="00FA0671">
            <w:pPr>
              <w:pStyle w:val="Default"/>
              <w:shd w:val="clear" w:color="auto" w:fill="FFFFFF" w:themeFill="background1"/>
              <w:rPr>
                <w:rFonts w:asciiTheme="majorHAnsi" w:hAnsiTheme="majorHAnsi" w:cstheme="majorHAnsi"/>
                <w:sz w:val="22"/>
              </w:rPr>
            </w:pPr>
          </w:p>
        </w:tc>
      </w:tr>
      <w:tr w:rsidR="00FA0671" w:rsidRPr="007B6354" w14:paraId="361455DD" w14:textId="77777777" w:rsidTr="00FA0671">
        <w:tc>
          <w:tcPr>
            <w:tcW w:w="1946" w:type="dxa"/>
            <w:vMerge/>
            <w:shd w:val="clear" w:color="auto" w:fill="FFFFFF" w:themeFill="background1"/>
          </w:tcPr>
          <w:p w14:paraId="16ACDA71" w14:textId="77777777" w:rsidR="00FA0671" w:rsidRPr="007B6354" w:rsidRDefault="00FA0671" w:rsidP="00FA0671">
            <w:pPr>
              <w:pStyle w:val="Default"/>
              <w:shd w:val="clear" w:color="auto" w:fill="FFFFFF" w:themeFill="background1"/>
              <w:rPr>
                <w:rFonts w:asciiTheme="majorHAnsi" w:hAnsiTheme="majorHAnsi" w:cstheme="majorHAnsi"/>
                <w:b/>
                <w:sz w:val="22"/>
              </w:rPr>
            </w:pPr>
          </w:p>
        </w:tc>
        <w:tc>
          <w:tcPr>
            <w:tcW w:w="5140" w:type="dxa"/>
            <w:shd w:val="clear" w:color="auto" w:fill="FFFFFF" w:themeFill="background1"/>
          </w:tcPr>
          <w:p w14:paraId="0044CC5D" w14:textId="77777777" w:rsidR="00FA0671" w:rsidRPr="007B6354" w:rsidRDefault="00FA0671" w:rsidP="00FA0671">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 xml:space="preserve">Inspection générale de l’équipement </w:t>
            </w:r>
          </w:p>
        </w:tc>
        <w:tc>
          <w:tcPr>
            <w:tcW w:w="1418" w:type="dxa"/>
            <w:shd w:val="clear" w:color="auto" w:fill="FFFFFF" w:themeFill="background1"/>
            <w:vAlign w:val="center"/>
          </w:tcPr>
          <w:p w14:paraId="6A60BECF" w14:textId="77777777" w:rsidR="00FA0671" w:rsidRPr="007B6354" w:rsidRDefault="00FA0671" w:rsidP="00FA0671">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S</w:t>
            </w:r>
          </w:p>
        </w:tc>
        <w:tc>
          <w:tcPr>
            <w:tcW w:w="1134" w:type="dxa"/>
            <w:shd w:val="clear" w:color="auto" w:fill="FFFFFF" w:themeFill="background1"/>
            <w:vAlign w:val="center"/>
          </w:tcPr>
          <w:p w14:paraId="1C84FFCB" w14:textId="77777777" w:rsidR="00FA0671" w:rsidRPr="007B6354" w:rsidRDefault="00FA0671" w:rsidP="00FA0671">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3555C286" w14:textId="77777777" w:rsidR="00FA0671" w:rsidRPr="007B6354" w:rsidRDefault="00FA0671" w:rsidP="00FA0671">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Inspection visuelle</w:t>
            </w:r>
          </w:p>
        </w:tc>
      </w:tr>
      <w:tr w:rsidR="00FA0671" w:rsidRPr="007B6354" w14:paraId="1AA77DC8" w14:textId="77777777" w:rsidTr="00FA0671">
        <w:tc>
          <w:tcPr>
            <w:tcW w:w="1946" w:type="dxa"/>
            <w:vMerge/>
            <w:shd w:val="clear" w:color="auto" w:fill="FFFFFF" w:themeFill="background1"/>
          </w:tcPr>
          <w:p w14:paraId="452EC831" w14:textId="77777777" w:rsidR="00FA0671" w:rsidRPr="007B6354" w:rsidRDefault="00FA0671" w:rsidP="00FA0671">
            <w:pPr>
              <w:pStyle w:val="Default"/>
              <w:shd w:val="clear" w:color="auto" w:fill="FFFFFF" w:themeFill="background1"/>
              <w:rPr>
                <w:rFonts w:asciiTheme="majorHAnsi" w:hAnsiTheme="majorHAnsi" w:cstheme="majorHAnsi"/>
                <w:b/>
                <w:sz w:val="22"/>
              </w:rPr>
            </w:pPr>
          </w:p>
        </w:tc>
        <w:tc>
          <w:tcPr>
            <w:tcW w:w="5140" w:type="dxa"/>
            <w:shd w:val="clear" w:color="auto" w:fill="FFFFFF" w:themeFill="background1"/>
          </w:tcPr>
          <w:p w14:paraId="2EC2CF87" w14:textId="77777777" w:rsidR="00FA0671" w:rsidRPr="007B6354" w:rsidRDefault="00FA0671" w:rsidP="00FA0671">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Vérification de la bonne ventilation du local ou de l’onduleur</w:t>
            </w:r>
          </w:p>
        </w:tc>
        <w:tc>
          <w:tcPr>
            <w:tcW w:w="1418" w:type="dxa"/>
            <w:shd w:val="clear" w:color="auto" w:fill="FFFFFF" w:themeFill="background1"/>
            <w:vAlign w:val="center"/>
          </w:tcPr>
          <w:p w14:paraId="02A02BB7" w14:textId="77777777" w:rsidR="00FA0671" w:rsidRPr="007B6354" w:rsidRDefault="00FA0671" w:rsidP="00FA0671">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S</w:t>
            </w:r>
          </w:p>
        </w:tc>
        <w:tc>
          <w:tcPr>
            <w:tcW w:w="1134" w:type="dxa"/>
            <w:shd w:val="clear" w:color="auto" w:fill="FFFFFF" w:themeFill="background1"/>
            <w:vAlign w:val="center"/>
          </w:tcPr>
          <w:p w14:paraId="55B9AB66" w14:textId="77777777" w:rsidR="00FA0671" w:rsidRPr="007B6354" w:rsidRDefault="00FA0671" w:rsidP="00FA0671">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4EF1506E" w14:textId="77777777" w:rsidR="00FA0671" w:rsidRPr="007B6354" w:rsidRDefault="00FA0671" w:rsidP="00FA0671">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Inspection visuelle</w:t>
            </w:r>
          </w:p>
        </w:tc>
      </w:tr>
      <w:tr w:rsidR="00FA0671" w:rsidRPr="007B6354" w14:paraId="6253BAB1" w14:textId="77777777" w:rsidTr="00FA0671">
        <w:tc>
          <w:tcPr>
            <w:tcW w:w="1946" w:type="dxa"/>
            <w:vMerge/>
            <w:shd w:val="clear" w:color="auto" w:fill="FFFFFF" w:themeFill="background1"/>
          </w:tcPr>
          <w:p w14:paraId="269111C3" w14:textId="77777777" w:rsidR="00FA0671" w:rsidRPr="007B6354" w:rsidRDefault="00FA0671" w:rsidP="00FA0671">
            <w:pPr>
              <w:pStyle w:val="Default"/>
              <w:shd w:val="clear" w:color="auto" w:fill="FFFFFF" w:themeFill="background1"/>
              <w:rPr>
                <w:rFonts w:asciiTheme="majorHAnsi" w:hAnsiTheme="majorHAnsi" w:cstheme="majorHAnsi"/>
                <w:b/>
                <w:sz w:val="22"/>
              </w:rPr>
            </w:pPr>
          </w:p>
        </w:tc>
        <w:tc>
          <w:tcPr>
            <w:tcW w:w="5140" w:type="dxa"/>
            <w:shd w:val="clear" w:color="auto" w:fill="FFFFFF" w:themeFill="background1"/>
          </w:tcPr>
          <w:p w14:paraId="266330D8" w14:textId="77777777" w:rsidR="00FA0671" w:rsidRPr="007B6354" w:rsidRDefault="00FA0671" w:rsidP="00FA0671">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Vérification des organes de protection amont et aval</w:t>
            </w:r>
          </w:p>
        </w:tc>
        <w:tc>
          <w:tcPr>
            <w:tcW w:w="1418" w:type="dxa"/>
            <w:shd w:val="clear" w:color="auto" w:fill="FFFFFF" w:themeFill="background1"/>
            <w:vAlign w:val="center"/>
          </w:tcPr>
          <w:p w14:paraId="4655A17D" w14:textId="77777777" w:rsidR="00FA0671" w:rsidRPr="007B6354" w:rsidRDefault="00FA0671" w:rsidP="00FA0671">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S</w:t>
            </w:r>
          </w:p>
        </w:tc>
        <w:tc>
          <w:tcPr>
            <w:tcW w:w="1134" w:type="dxa"/>
            <w:shd w:val="clear" w:color="auto" w:fill="FFFFFF" w:themeFill="background1"/>
            <w:vAlign w:val="center"/>
          </w:tcPr>
          <w:p w14:paraId="5E211C23" w14:textId="77777777" w:rsidR="00FA0671" w:rsidRPr="007B6354" w:rsidRDefault="00FA0671" w:rsidP="00FA0671">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374161DA" w14:textId="77777777" w:rsidR="00FA0671" w:rsidRPr="007B6354" w:rsidRDefault="00FA0671" w:rsidP="00FA0671">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Inspection manuelle</w:t>
            </w:r>
          </w:p>
        </w:tc>
      </w:tr>
      <w:tr w:rsidR="00FA0671" w:rsidRPr="007B6354" w14:paraId="3063BBFD" w14:textId="77777777" w:rsidTr="00FA0671">
        <w:tc>
          <w:tcPr>
            <w:tcW w:w="1946" w:type="dxa"/>
            <w:vMerge/>
            <w:shd w:val="clear" w:color="auto" w:fill="FFFFFF" w:themeFill="background1"/>
          </w:tcPr>
          <w:p w14:paraId="412DF19E" w14:textId="77777777" w:rsidR="00FA0671" w:rsidRPr="007B6354" w:rsidRDefault="00FA0671" w:rsidP="00FA0671">
            <w:pPr>
              <w:pStyle w:val="Default"/>
              <w:shd w:val="clear" w:color="auto" w:fill="FFFFFF" w:themeFill="background1"/>
              <w:rPr>
                <w:rFonts w:asciiTheme="majorHAnsi" w:hAnsiTheme="majorHAnsi" w:cstheme="majorHAnsi"/>
                <w:b/>
                <w:sz w:val="22"/>
              </w:rPr>
            </w:pPr>
          </w:p>
        </w:tc>
        <w:tc>
          <w:tcPr>
            <w:tcW w:w="5140" w:type="dxa"/>
            <w:shd w:val="clear" w:color="auto" w:fill="FFFFFF" w:themeFill="background1"/>
          </w:tcPr>
          <w:p w14:paraId="1A9B01A8" w14:textId="77777777" w:rsidR="00FA0671" w:rsidRPr="007B6354" w:rsidRDefault="00FA0671" w:rsidP="00FA0671">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Contrôle visuel des composants de l'équipement (signes de vieillissement, points chauffes, fonctionnement des ventilateurs, filtres)</w:t>
            </w:r>
          </w:p>
        </w:tc>
        <w:tc>
          <w:tcPr>
            <w:tcW w:w="1418" w:type="dxa"/>
            <w:shd w:val="clear" w:color="auto" w:fill="FFFFFF" w:themeFill="background1"/>
            <w:vAlign w:val="center"/>
          </w:tcPr>
          <w:p w14:paraId="479B59E8" w14:textId="77777777" w:rsidR="00FA0671" w:rsidRPr="007B6354" w:rsidRDefault="00FA0671" w:rsidP="00FA0671">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S</w:t>
            </w:r>
          </w:p>
        </w:tc>
        <w:tc>
          <w:tcPr>
            <w:tcW w:w="1134" w:type="dxa"/>
            <w:shd w:val="clear" w:color="auto" w:fill="FFFFFF" w:themeFill="background1"/>
            <w:vAlign w:val="center"/>
          </w:tcPr>
          <w:p w14:paraId="2DD4E4E3" w14:textId="77777777" w:rsidR="00FA0671" w:rsidRPr="007B6354" w:rsidRDefault="00FA0671" w:rsidP="00FA0671">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5B5D9681" w14:textId="77777777" w:rsidR="00FA0671" w:rsidRPr="007B6354" w:rsidRDefault="00FA0671" w:rsidP="00FA0671">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Inspection visuelle</w:t>
            </w:r>
          </w:p>
        </w:tc>
      </w:tr>
      <w:tr w:rsidR="00FA0671" w:rsidRPr="007B6354" w14:paraId="233A958A" w14:textId="77777777" w:rsidTr="00FA0671">
        <w:tc>
          <w:tcPr>
            <w:tcW w:w="1946" w:type="dxa"/>
            <w:vMerge/>
            <w:shd w:val="clear" w:color="auto" w:fill="FFFFFF" w:themeFill="background1"/>
          </w:tcPr>
          <w:p w14:paraId="7D2FACAD" w14:textId="77777777" w:rsidR="00FA0671" w:rsidRPr="007B6354" w:rsidRDefault="00FA0671" w:rsidP="00FA0671">
            <w:pPr>
              <w:pStyle w:val="Default"/>
              <w:shd w:val="clear" w:color="auto" w:fill="FFFFFF" w:themeFill="background1"/>
              <w:rPr>
                <w:rFonts w:asciiTheme="majorHAnsi" w:hAnsiTheme="majorHAnsi" w:cstheme="majorHAnsi"/>
                <w:b/>
                <w:sz w:val="22"/>
              </w:rPr>
            </w:pPr>
          </w:p>
        </w:tc>
        <w:tc>
          <w:tcPr>
            <w:tcW w:w="5140" w:type="dxa"/>
            <w:shd w:val="clear" w:color="auto" w:fill="FFFFFF" w:themeFill="background1"/>
          </w:tcPr>
          <w:p w14:paraId="29006BE6" w14:textId="77777777" w:rsidR="00FA0671" w:rsidRPr="007B6354" w:rsidRDefault="00FA0671" w:rsidP="00FA0671">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Contrôle des connexions et des connecteurs et serrage</w:t>
            </w:r>
          </w:p>
        </w:tc>
        <w:tc>
          <w:tcPr>
            <w:tcW w:w="1418" w:type="dxa"/>
            <w:shd w:val="clear" w:color="auto" w:fill="FFFFFF" w:themeFill="background1"/>
            <w:vAlign w:val="center"/>
          </w:tcPr>
          <w:p w14:paraId="1038248F" w14:textId="77777777" w:rsidR="00FA0671" w:rsidRPr="007B6354" w:rsidRDefault="00FA0671" w:rsidP="00FA0671">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S</w:t>
            </w:r>
          </w:p>
        </w:tc>
        <w:tc>
          <w:tcPr>
            <w:tcW w:w="1134" w:type="dxa"/>
            <w:shd w:val="clear" w:color="auto" w:fill="FFFFFF" w:themeFill="background1"/>
            <w:vAlign w:val="center"/>
          </w:tcPr>
          <w:p w14:paraId="54DF38CC" w14:textId="77777777" w:rsidR="00FA0671" w:rsidRPr="007B6354" w:rsidRDefault="00FA0671" w:rsidP="00FA0671">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1292C274" w14:textId="77777777" w:rsidR="00FA0671" w:rsidRPr="007B6354" w:rsidRDefault="00FA0671" w:rsidP="00FA0671">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Inspection manuelle</w:t>
            </w:r>
          </w:p>
        </w:tc>
      </w:tr>
      <w:tr w:rsidR="00FA0671" w:rsidRPr="007B6354" w14:paraId="1FFF24C5" w14:textId="77777777" w:rsidTr="00FA0671">
        <w:tc>
          <w:tcPr>
            <w:tcW w:w="1946" w:type="dxa"/>
            <w:vMerge/>
            <w:shd w:val="clear" w:color="auto" w:fill="FFFFFF" w:themeFill="background1"/>
          </w:tcPr>
          <w:p w14:paraId="198787DB" w14:textId="77777777" w:rsidR="00FA0671" w:rsidRPr="007B6354" w:rsidRDefault="00FA0671" w:rsidP="00FA0671">
            <w:pPr>
              <w:pStyle w:val="Default"/>
              <w:shd w:val="clear" w:color="auto" w:fill="FFFFFF" w:themeFill="background1"/>
              <w:rPr>
                <w:rFonts w:asciiTheme="majorHAnsi" w:hAnsiTheme="majorHAnsi" w:cstheme="majorHAnsi"/>
                <w:b/>
                <w:sz w:val="22"/>
              </w:rPr>
            </w:pPr>
          </w:p>
        </w:tc>
        <w:tc>
          <w:tcPr>
            <w:tcW w:w="5140" w:type="dxa"/>
            <w:shd w:val="clear" w:color="auto" w:fill="FFFFFF" w:themeFill="background1"/>
          </w:tcPr>
          <w:p w14:paraId="7F73A34A" w14:textId="77777777" w:rsidR="00FA0671" w:rsidRPr="007B6354" w:rsidRDefault="00FA0671" w:rsidP="00FA0671">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Contrôle fonctionnement en marche normale</w:t>
            </w:r>
          </w:p>
        </w:tc>
        <w:tc>
          <w:tcPr>
            <w:tcW w:w="1418" w:type="dxa"/>
            <w:shd w:val="clear" w:color="auto" w:fill="FFFFFF" w:themeFill="background1"/>
            <w:vAlign w:val="center"/>
          </w:tcPr>
          <w:p w14:paraId="124C39B5" w14:textId="77777777" w:rsidR="00FA0671" w:rsidRPr="007B6354" w:rsidRDefault="00FA0671" w:rsidP="00FA0671">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S</w:t>
            </w:r>
          </w:p>
        </w:tc>
        <w:tc>
          <w:tcPr>
            <w:tcW w:w="1134" w:type="dxa"/>
            <w:shd w:val="clear" w:color="auto" w:fill="FFFFFF" w:themeFill="background1"/>
            <w:vAlign w:val="center"/>
          </w:tcPr>
          <w:p w14:paraId="114E96EB" w14:textId="77777777" w:rsidR="00FA0671" w:rsidRPr="007B6354" w:rsidRDefault="00FA0671" w:rsidP="00FA0671">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0F0077C3" w14:textId="77777777" w:rsidR="00FA0671" w:rsidRPr="007B6354" w:rsidRDefault="00FA0671" w:rsidP="00FA0671">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Inspection visuelle/manuelle</w:t>
            </w:r>
          </w:p>
        </w:tc>
      </w:tr>
      <w:tr w:rsidR="00FA0671" w:rsidRPr="007B6354" w14:paraId="3C0329E8" w14:textId="77777777" w:rsidTr="00FA0671">
        <w:tc>
          <w:tcPr>
            <w:tcW w:w="1946" w:type="dxa"/>
            <w:vMerge/>
            <w:shd w:val="clear" w:color="auto" w:fill="FFFFFF" w:themeFill="background1"/>
          </w:tcPr>
          <w:p w14:paraId="1A32647F" w14:textId="77777777" w:rsidR="00FA0671" w:rsidRPr="007B6354" w:rsidRDefault="00FA0671" w:rsidP="00FA0671">
            <w:pPr>
              <w:pStyle w:val="Default"/>
              <w:shd w:val="clear" w:color="auto" w:fill="FFFFFF" w:themeFill="background1"/>
              <w:rPr>
                <w:rFonts w:asciiTheme="majorHAnsi" w:hAnsiTheme="majorHAnsi" w:cstheme="majorHAnsi"/>
                <w:b/>
                <w:sz w:val="22"/>
              </w:rPr>
            </w:pPr>
          </w:p>
        </w:tc>
        <w:tc>
          <w:tcPr>
            <w:tcW w:w="5140" w:type="dxa"/>
            <w:shd w:val="clear" w:color="auto" w:fill="FFFFFF" w:themeFill="background1"/>
          </w:tcPr>
          <w:p w14:paraId="1A462831" w14:textId="77777777" w:rsidR="00FA0671" w:rsidRPr="007B6354" w:rsidRDefault="00FA0671" w:rsidP="00FA0671">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Vérification de la continuité des conducteurs de terre</w:t>
            </w:r>
          </w:p>
        </w:tc>
        <w:tc>
          <w:tcPr>
            <w:tcW w:w="1418" w:type="dxa"/>
            <w:shd w:val="clear" w:color="auto" w:fill="FFFFFF" w:themeFill="background1"/>
            <w:vAlign w:val="center"/>
          </w:tcPr>
          <w:p w14:paraId="1080A14B" w14:textId="77777777" w:rsidR="00FA0671" w:rsidRPr="007B6354" w:rsidRDefault="00FA0671" w:rsidP="00FA0671">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S</w:t>
            </w:r>
          </w:p>
        </w:tc>
        <w:tc>
          <w:tcPr>
            <w:tcW w:w="1134" w:type="dxa"/>
            <w:shd w:val="clear" w:color="auto" w:fill="FFFFFF" w:themeFill="background1"/>
            <w:vAlign w:val="center"/>
          </w:tcPr>
          <w:p w14:paraId="31B86448" w14:textId="77777777" w:rsidR="00FA0671" w:rsidRPr="007B6354" w:rsidRDefault="00FA0671" w:rsidP="00FA0671">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09EBF42D" w14:textId="77777777" w:rsidR="00FA0671" w:rsidRPr="007B6354" w:rsidRDefault="00FA0671" w:rsidP="00FA0671">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Inspection visuelle</w:t>
            </w:r>
          </w:p>
        </w:tc>
      </w:tr>
      <w:tr w:rsidR="00FA0671" w:rsidRPr="007B6354" w14:paraId="5E33C33E" w14:textId="77777777" w:rsidTr="00FA0671">
        <w:tc>
          <w:tcPr>
            <w:tcW w:w="1946" w:type="dxa"/>
            <w:vMerge/>
            <w:shd w:val="clear" w:color="auto" w:fill="FFFFFF" w:themeFill="background1"/>
          </w:tcPr>
          <w:p w14:paraId="606B6EAA" w14:textId="77777777" w:rsidR="00FA0671" w:rsidRPr="007B6354" w:rsidRDefault="00FA0671" w:rsidP="00FA0671">
            <w:pPr>
              <w:pStyle w:val="Default"/>
              <w:shd w:val="clear" w:color="auto" w:fill="FFFFFF" w:themeFill="background1"/>
              <w:rPr>
                <w:rFonts w:asciiTheme="majorHAnsi" w:hAnsiTheme="majorHAnsi" w:cstheme="majorHAnsi"/>
                <w:b/>
                <w:sz w:val="22"/>
              </w:rPr>
            </w:pPr>
          </w:p>
        </w:tc>
        <w:tc>
          <w:tcPr>
            <w:tcW w:w="5140" w:type="dxa"/>
            <w:shd w:val="clear" w:color="auto" w:fill="FFFFFF" w:themeFill="background1"/>
          </w:tcPr>
          <w:p w14:paraId="1481513E" w14:textId="77777777" w:rsidR="00FA0671" w:rsidRPr="007B6354" w:rsidRDefault="00FA0671" w:rsidP="00FA0671">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Nettoyage des filtres (si nécessaire)</w:t>
            </w:r>
          </w:p>
        </w:tc>
        <w:tc>
          <w:tcPr>
            <w:tcW w:w="1418" w:type="dxa"/>
            <w:shd w:val="clear" w:color="auto" w:fill="FFFFFF" w:themeFill="background1"/>
            <w:vAlign w:val="center"/>
          </w:tcPr>
          <w:p w14:paraId="40167710" w14:textId="77777777" w:rsidR="00FA0671" w:rsidRPr="007B6354" w:rsidRDefault="00FA0671" w:rsidP="00FA0671">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S</w:t>
            </w:r>
          </w:p>
        </w:tc>
        <w:tc>
          <w:tcPr>
            <w:tcW w:w="1134" w:type="dxa"/>
            <w:shd w:val="clear" w:color="auto" w:fill="FFFFFF" w:themeFill="background1"/>
            <w:vAlign w:val="center"/>
          </w:tcPr>
          <w:p w14:paraId="38E27BDA" w14:textId="77777777" w:rsidR="00FA0671" w:rsidRPr="007B6354" w:rsidRDefault="00FA0671" w:rsidP="00FA0671">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63B62845" w14:textId="77777777" w:rsidR="00FA0671" w:rsidRPr="007B6354" w:rsidRDefault="00FA0671" w:rsidP="00FA0671">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Inspection manuelle</w:t>
            </w:r>
          </w:p>
        </w:tc>
      </w:tr>
      <w:tr w:rsidR="00FA0671" w:rsidRPr="007B6354" w14:paraId="5B8B928A" w14:textId="77777777" w:rsidTr="00FA0671">
        <w:tc>
          <w:tcPr>
            <w:tcW w:w="1946" w:type="dxa"/>
            <w:vMerge/>
            <w:shd w:val="clear" w:color="auto" w:fill="FFFFFF" w:themeFill="background1"/>
          </w:tcPr>
          <w:p w14:paraId="02D61C1C" w14:textId="77777777" w:rsidR="00FA0671" w:rsidRPr="007B6354" w:rsidRDefault="00FA0671" w:rsidP="00FA0671">
            <w:pPr>
              <w:pStyle w:val="Default"/>
              <w:shd w:val="clear" w:color="auto" w:fill="FFFFFF" w:themeFill="background1"/>
              <w:rPr>
                <w:rFonts w:asciiTheme="majorHAnsi" w:hAnsiTheme="majorHAnsi" w:cstheme="majorHAnsi"/>
                <w:b/>
                <w:sz w:val="22"/>
              </w:rPr>
            </w:pPr>
          </w:p>
        </w:tc>
        <w:tc>
          <w:tcPr>
            <w:tcW w:w="5140" w:type="dxa"/>
            <w:shd w:val="clear" w:color="auto" w:fill="FFFFFF" w:themeFill="background1"/>
          </w:tcPr>
          <w:p w14:paraId="6B0117F0" w14:textId="77777777" w:rsidR="00FA0671" w:rsidRPr="007B6354" w:rsidRDefault="00FA0671" w:rsidP="00FA0671">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Remplacement des filtres et/ou ventilateurs</w:t>
            </w:r>
          </w:p>
        </w:tc>
        <w:tc>
          <w:tcPr>
            <w:tcW w:w="1418" w:type="dxa"/>
            <w:shd w:val="clear" w:color="auto" w:fill="FFFFFF" w:themeFill="background1"/>
            <w:vAlign w:val="center"/>
          </w:tcPr>
          <w:p w14:paraId="2400541E" w14:textId="77777777" w:rsidR="00FA0671" w:rsidRPr="007B6354" w:rsidRDefault="00FA0671" w:rsidP="00FA0671">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3A</w:t>
            </w:r>
          </w:p>
        </w:tc>
        <w:tc>
          <w:tcPr>
            <w:tcW w:w="1134" w:type="dxa"/>
            <w:shd w:val="clear" w:color="auto" w:fill="FFFFFF" w:themeFill="background1"/>
            <w:vAlign w:val="center"/>
          </w:tcPr>
          <w:p w14:paraId="3BA7CC1B" w14:textId="77777777" w:rsidR="00FA0671" w:rsidRPr="007B6354" w:rsidRDefault="00FA0671" w:rsidP="00FA0671">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2F4DED0B" w14:textId="77777777" w:rsidR="00FA0671" w:rsidRPr="007B6354" w:rsidRDefault="00FA0671" w:rsidP="00FA0671">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Selon recommandations du fabricant</w:t>
            </w:r>
          </w:p>
        </w:tc>
      </w:tr>
      <w:tr w:rsidR="005158FC" w:rsidRPr="007B6354" w14:paraId="4CD4CC15" w14:textId="77777777" w:rsidTr="00E27D3F">
        <w:tc>
          <w:tcPr>
            <w:tcW w:w="13607" w:type="dxa"/>
            <w:gridSpan w:val="5"/>
            <w:shd w:val="clear" w:color="auto" w:fill="F2F2F2" w:themeFill="background1" w:themeFillShade="F2"/>
          </w:tcPr>
          <w:p w14:paraId="1481A648" w14:textId="264B04C2" w:rsidR="005158FC" w:rsidRPr="007B6354" w:rsidRDefault="005158FC" w:rsidP="005158FC">
            <w:pPr>
              <w:pStyle w:val="Default"/>
              <w:rPr>
                <w:rFonts w:asciiTheme="majorHAnsi" w:hAnsiTheme="majorHAnsi" w:cstheme="majorHAnsi"/>
                <w:b/>
                <w:sz w:val="22"/>
              </w:rPr>
            </w:pPr>
            <w:r w:rsidRPr="007B6354">
              <w:rPr>
                <w:rFonts w:asciiTheme="majorHAnsi" w:hAnsiTheme="majorHAnsi" w:cstheme="majorHAnsi"/>
                <w:b/>
                <w:sz w:val="22"/>
              </w:rPr>
              <w:t>Transformateurs</w:t>
            </w:r>
            <w:r w:rsidR="00AE1B8E">
              <w:rPr>
                <w:rFonts w:asciiTheme="majorHAnsi" w:hAnsiTheme="majorHAnsi" w:cstheme="majorHAnsi"/>
                <w:b/>
                <w:sz w:val="22"/>
              </w:rPr>
              <w:t xml:space="preserve"> BT/MT</w:t>
            </w:r>
          </w:p>
        </w:tc>
      </w:tr>
      <w:tr w:rsidR="00476C49" w:rsidRPr="007B6354" w14:paraId="5470A255" w14:textId="77777777" w:rsidTr="00E27D3F">
        <w:tc>
          <w:tcPr>
            <w:tcW w:w="1946" w:type="dxa"/>
            <w:vMerge w:val="restart"/>
            <w:shd w:val="clear" w:color="auto" w:fill="FFFFFF" w:themeFill="background1"/>
          </w:tcPr>
          <w:p w14:paraId="1AA616C0" w14:textId="77777777" w:rsidR="00476C49" w:rsidRPr="007B6354" w:rsidRDefault="00476C49" w:rsidP="00E27D3F">
            <w:pPr>
              <w:pStyle w:val="Default"/>
              <w:shd w:val="clear" w:color="auto" w:fill="FFFFFF" w:themeFill="background1"/>
              <w:rPr>
                <w:rFonts w:asciiTheme="majorHAnsi" w:hAnsiTheme="majorHAnsi" w:cstheme="majorHAnsi"/>
                <w:b/>
                <w:sz w:val="22"/>
              </w:rPr>
            </w:pPr>
          </w:p>
        </w:tc>
        <w:tc>
          <w:tcPr>
            <w:tcW w:w="5140" w:type="dxa"/>
            <w:shd w:val="clear" w:color="auto" w:fill="FFFFFF" w:themeFill="background1"/>
          </w:tcPr>
          <w:p w14:paraId="70C38469" w14:textId="77777777" w:rsidR="00476C49" w:rsidRPr="007B6354" w:rsidRDefault="00476C49" w:rsidP="00E27D3F">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 xml:space="preserve">Inspection générale des équipements : </w:t>
            </w:r>
          </w:p>
          <w:p w14:paraId="17BBA6FC" w14:textId="77777777" w:rsidR="00476C49" w:rsidRPr="007B6354" w:rsidRDefault="00476C49" w:rsidP="00E23D6F">
            <w:pPr>
              <w:pStyle w:val="Default"/>
              <w:numPr>
                <w:ilvl w:val="0"/>
                <w:numId w:val="3"/>
              </w:numPr>
              <w:shd w:val="clear" w:color="auto" w:fill="FFFFFF" w:themeFill="background1"/>
              <w:rPr>
                <w:rFonts w:asciiTheme="majorHAnsi" w:hAnsiTheme="majorHAnsi" w:cstheme="majorHAnsi"/>
                <w:sz w:val="22"/>
              </w:rPr>
            </w:pPr>
            <w:r w:rsidRPr="007B6354">
              <w:rPr>
                <w:rFonts w:asciiTheme="majorHAnsi" w:hAnsiTheme="majorHAnsi" w:cstheme="majorHAnsi"/>
                <w:sz w:val="22"/>
              </w:rPr>
              <w:t>Transformateurs de puissance</w:t>
            </w:r>
          </w:p>
          <w:p w14:paraId="1501C853" w14:textId="77777777" w:rsidR="00476C49" w:rsidRPr="007B6354" w:rsidRDefault="00476C49" w:rsidP="00E23D6F">
            <w:pPr>
              <w:pStyle w:val="Default"/>
              <w:numPr>
                <w:ilvl w:val="0"/>
                <w:numId w:val="3"/>
              </w:numPr>
              <w:shd w:val="clear" w:color="auto" w:fill="FFFFFF" w:themeFill="background1"/>
              <w:rPr>
                <w:rFonts w:asciiTheme="majorHAnsi" w:hAnsiTheme="majorHAnsi" w:cstheme="majorHAnsi"/>
                <w:sz w:val="22"/>
              </w:rPr>
            </w:pPr>
            <w:r w:rsidRPr="007B6354">
              <w:rPr>
                <w:rFonts w:asciiTheme="majorHAnsi" w:hAnsiTheme="majorHAnsi" w:cstheme="majorHAnsi"/>
                <w:sz w:val="22"/>
              </w:rPr>
              <w:t>Transformateurs auxiliaires</w:t>
            </w:r>
          </w:p>
        </w:tc>
        <w:tc>
          <w:tcPr>
            <w:tcW w:w="1418" w:type="dxa"/>
            <w:shd w:val="clear" w:color="auto" w:fill="FFFFFF" w:themeFill="background1"/>
            <w:vAlign w:val="center"/>
          </w:tcPr>
          <w:p w14:paraId="006EC32A" w14:textId="77777777" w:rsidR="00476C49" w:rsidRPr="007B6354" w:rsidRDefault="00476C49" w:rsidP="00E27D3F">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3441DFC6" w14:textId="77777777" w:rsidR="00476C49" w:rsidRPr="007B6354" w:rsidRDefault="00476C49" w:rsidP="00E27D3F">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5E328DA4" w14:textId="77777777" w:rsidR="00476C49" w:rsidRPr="007B6354" w:rsidRDefault="00476C49" w:rsidP="00E27D3F">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Inspection visuelle</w:t>
            </w:r>
          </w:p>
        </w:tc>
      </w:tr>
      <w:tr w:rsidR="00476C49" w:rsidRPr="007B6354" w14:paraId="1D8F5C14" w14:textId="77777777" w:rsidTr="00E27D3F">
        <w:tc>
          <w:tcPr>
            <w:tcW w:w="1946" w:type="dxa"/>
            <w:vMerge/>
            <w:shd w:val="clear" w:color="auto" w:fill="FFFFFF" w:themeFill="background1"/>
          </w:tcPr>
          <w:p w14:paraId="00107FA2" w14:textId="77777777" w:rsidR="00476C49" w:rsidRPr="007B6354" w:rsidRDefault="00476C49" w:rsidP="00E27D3F">
            <w:pPr>
              <w:pStyle w:val="Default"/>
              <w:shd w:val="clear" w:color="auto" w:fill="FFFFFF" w:themeFill="background1"/>
              <w:rPr>
                <w:rFonts w:asciiTheme="majorHAnsi" w:hAnsiTheme="majorHAnsi" w:cstheme="majorHAnsi"/>
                <w:b/>
                <w:sz w:val="22"/>
              </w:rPr>
            </w:pPr>
          </w:p>
        </w:tc>
        <w:tc>
          <w:tcPr>
            <w:tcW w:w="5140" w:type="dxa"/>
            <w:shd w:val="clear" w:color="auto" w:fill="FFFFFF" w:themeFill="background1"/>
          </w:tcPr>
          <w:p w14:paraId="13FD1AC8" w14:textId="77777777" w:rsidR="00476C49" w:rsidRPr="007B6354" w:rsidRDefault="00476C49" w:rsidP="00E27D3F">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Contrôle d'absence d'alarme (rondes techniques)</w:t>
            </w:r>
          </w:p>
        </w:tc>
        <w:tc>
          <w:tcPr>
            <w:tcW w:w="1418" w:type="dxa"/>
            <w:shd w:val="clear" w:color="auto" w:fill="FFFFFF" w:themeFill="background1"/>
            <w:vAlign w:val="center"/>
          </w:tcPr>
          <w:p w14:paraId="6FF93595" w14:textId="77777777" w:rsidR="00476C49" w:rsidRPr="007B6354" w:rsidRDefault="00476C49" w:rsidP="00E27D3F">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Q</w:t>
            </w:r>
          </w:p>
        </w:tc>
        <w:tc>
          <w:tcPr>
            <w:tcW w:w="1134" w:type="dxa"/>
            <w:shd w:val="clear" w:color="auto" w:fill="FFFFFF" w:themeFill="background1"/>
            <w:vAlign w:val="center"/>
          </w:tcPr>
          <w:p w14:paraId="46899533" w14:textId="77777777" w:rsidR="00476C49" w:rsidRPr="007B6354" w:rsidRDefault="00476C49" w:rsidP="00E27D3F">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272DA7E9" w14:textId="77777777" w:rsidR="00476C49" w:rsidRPr="007B6354" w:rsidRDefault="00476C49" w:rsidP="00E27D3F">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Inspection visuelle</w:t>
            </w:r>
          </w:p>
        </w:tc>
      </w:tr>
      <w:tr w:rsidR="00476C49" w:rsidRPr="007B6354" w14:paraId="3D1DAD3E" w14:textId="77777777" w:rsidTr="00E27D3F">
        <w:tc>
          <w:tcPr>
            <w:tcW w:w="1946" w:type="dxa"/>
            <w:vMerge/>
            <w:shd w:val="clear" w:color="auto" w:fill="FFFFFF" w:themeFill="background1"/>
          </w:tcPr>
          <w:p w14:paraId="1FCC3B37" w14:textId="77777777" w:rsidR="00476C49" w:rsidRPr="007B6354" w:rsidRDefault="00476C49" w:rsidP="00E27D3F">
            <w:pPr>
              <w:pStyle w:val="Default"/>
              <w:shd w:val="clear" w:color="auto" w:fill="FFFFFF" w:themeFill="background1"/>
              <w:rPr>
                <w:rFonts w:asciiTheme="majorHAnsi" w:hAnsiTheme="majorHAnsi" w:cstheme="majorHAnsi"/>
                <w:b/>
                <w:sz w:val="22"/>
              </w:rPr>
            </w:pPr>
          </w:p>
        </w:tc>
        <w:tc>
          <w:tcPr>
            <w:tcW w:w="5140" w:type="dxa"/>
            <w:shd w:val="clear" w:color="auto" w:fill="FFFFFF" w:themeFill="background1"/>
          </w:tcPr>
          <w:p w14:paraId="79087F8C" w14:textId="77777777" w:rsidR="00476C49" w:rsidRPr="007B6354" w:rsidRDefault="00476C49" w:rsidP="005158FC">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 xml:space="preserve">Dépoussiérage des connectiques et des isolants. </w:t>
            </w:r>
          </w:p>
        </w:tc>
        <w:tc>
          <w:tcPr>
            <w:tcW w:w="1418" w:type="dxa"/>
            <w:shd w:val="clear" w:color="auto" w:fill="FFFFFF" w:themeFill="background1"/>
            <w:vAlign w:val="center"/>
          </w:tcPr>
          <w:p w14:paraId="56122481" w14:textId="77777777" w:rsidR="00476C49" w:rsidRPr="007B6354" w:rsidRDefault="00476C49" w:rsidP="00E27D3F">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110F5271" w14:textId="77777777" w:rsidR="00476C49" w:rsidRPr="007B6354" w:rsidRDefault="00476C49" w:rsidP="00E27D3F">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13DA69E8" w14:textId="77777777" w:rsidR="00476C49" w:rsidRPr="007B6354" w:rsidRDefault="00476C49" w:rsidP="00E27D3F">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Inspection manuelle</w:t>
            </w:r>
          </w:p>
        </w:tc>
      </w:tr>
      <w:tr w:rsidR="00476C49" w:rsidRPr="007B6354" w14:paraId="01B4192D" w14:textId="77777777" w:rsidTr="00E27D3F">
        <w:tc>
          <w:tcPr>
            <w:tcW w:w="1946" w:type="dxa"/>
            <w:vMerge/>
            <w:shd w:val="clear" w:color="auto" w:fill="FFFFFF" w:themeFill="background1"/>
          </w:tcPr>
          <w:p w14:paraId="368BF3B3" w14:textId="77777777" w:rsidR="00476C49" w:rsidRPr="007B6354" w:rsidRDefault="00476C49" w:rsidP="00E27D3F">
            <w:pPr>
              <w:pStyle w:val="Default"/>
              <w:shd w:val="clear" w:color="auto" w:fill="FFFFFF" w:themeFill="background1"/>
              <w:rPr>
                <w:rFonts w:asciiTheme="majorHAnsi" w:hAnsiTheme="majorHAnsi" w:cstheme="majorHAnsi"/>
                <w:b/>
                <w:sz w:val="22"/>
              </w:rPr>
            </w:pPr>
          </w:p>
        </w:tc>
        <w:tc>
          <w:tcPr>
            <w:tcW w:w="5140" w:type="dxa"/>
            <w:shd w:val="clear" w:color="auto" w:fill="FFFFFF" w:themeFill="background1"/>
          </w:tcPr>
          <w:p w14:paraId="3210DB24" w14:textId="77777777" w:rsidR="00476C49" w:rsidRPr="007B6354" w:rsidRDefault="00476C49" w:rsidP="00E27D3F">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Contrôle des verrouillages, graissage des mécanismes</w:t>
            </w:r>
          </w:p>
        </w:tc>
        <w:tc>
          <w:tcPr>
            <w:tcW w:w="1418" w:type="dxa"/>
            <w:shd w:val="clear" w:color="auto" w:fill="FFFFFF" w:themeFill="background1"/>
            <w:vAlign w:val="center"/>
          </w:tcPr>
          <w:p w14:paraId="4BB3C7FF" w14:textId="77777777" w:rsidR="00476C49" w:rsidRPr="007B6354" w:rsidRDefault="00476C49" w:rsidP="00E27D3F">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4B0C6C42" w14:textId="77777777" w:rsidR="00476C49" w:rsidRPr="007B6354" w:rsidRDefault="00476C49" w:rsidP="00E27D3F">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36A20C06" w14:textId="77777777" w:rsidR="00476C49" w:rsidRPr="007B6354" w:rsidRDefault="00476C49" w:rsidP="00E27D3F">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Inspection manuelle</w:t>
            </w:r>
          </w:p>
        </w:tc>
      </w:tr>
      <w:tr w:rsidR="00476C49" w:rsidRPr="007B6354" w14:paraId="67367D30" w14:textId="77777777" w:rsidTr="00E27D3F">
        <w:tc>
          <w:tcPr>
            <w:tcW w:w="1946" w:type="dxa"/>
            <w:vMerge/>
            <w:shd w:val="clear" w:color="auto" w:fill="FFFFFF" w:themeFill="background1"/>
          </w:tcPr>
          <w:p w14:paraId="75368266" w14:textId="77777777" w:rsidR="00476C49" w:rsidRPr="007B6354" w:rsidRDefault="00476C49" w:rsidP="00E27D3F">
            <w:pPr>
              <w:pStyle w:val="Default"/>
              <w:shd w:val="clear" w:color="auto" w:fill="FFFFFF" w:themeFill="background1"/>
              <w:rPr>
                <w:rFonts w:asciiTheme="majorHAnsi" w:hAnsiTheme="majorHAnsi" w:cstheme="majorHAnsi"/>
                <w:b/>
                <w:sz w:val="22"/>
              </w:rPr>
            </w:pPr>
          </w:p>
        </w:tc>
        <w:tc>
          <w:tcPr>
            <w:tcW w:w="5140" w:type="dxa"/>
            <w:shd w:val="clear" w:color="auto" w:fill="FFFFFF" w:themeFill="background1"/>
          </w:tcPr>
          <w:p w14:paraId="473585F5" w14:textId="77777777" w:rsidR="00476C49" w:rsidRPr="007B6354" w:rsidRDefault="00476C49" w:rsidP="005158FC">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Contrôle résistance de terre et continuité des terres, resserrage si nécessaire</w:t>
            </w:r>
          </w:p>
        </w:tc>
        <w:tc>
          <w:tcPr>
            <w:tcW w:w="1418" w:type="dxa"/>
            <w:shd w:val="clear" w:color="auto" w:fill="FFFFFF" w:themeFill="background1"/>
            <w:vAlign w:val="center"/>
          </w:tcPr>
          <w:p w14:paraId="6B60DEFE" w14:textId="77777777" w:rsidR="00476C49" w:rsidRPr="007B6354" w:rsidRDefault="00476C49" w:rsidP="00E27D3F">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7E57B20D" w14:textId="77777777" w:rsidR="00476C49" w:rsidRPr="007B6354" w:rsidRDefault="00476C49" w:rsidP="00E27D3F">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05569FA0" w14:textId="77777777" w:rsidR="00476C49" w:rsidRPr="007B6354" w:rsidRDefault="00476C49" w:rsidP="00E27D3F">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Inspection visuelle/manuelle</w:t>
            </w:r>
          </w:p>
        </w:tc>
      </w:tr>
      <w:tr w:rsidR="00476C49" w:rsidRPr="007B6354" w14:paraId="79414161" w14:textId="77777777" w:rsidTr="00E27D3F">
        <w:tc>
          <w:tcPr>
            <w:tcW w:w="1946" w:type="dxa"/>
            <w:vMerge/>
            <w:shd w:val="clear" w:color="auto" w:fill="FFFFFF" w:themeFill="background1"/>
          </w:tcPr>
          <w:p w14:paraId="306D7FE4" w14:textId="77777777" w:rsidR="00476C49" w:rsidRPr="007B6354" w:rsidRDefault="00476C49" w:rsidP="00E27D3F">
            <w:pPr>
              <w:pStyle w:val="Default"/>
              <w:shd w:val="clear" w:color="auto" w:fill="FFFFFF" w:themeFill="background1"/>
              <w:rPr>
                <w:rFonts w:asciiTheme="majorHAnsi" w:hAnsiTheme="majorHAnsi" w:cstheme="majorHAnsi"/>
                <w:b/>
                <w:sz w:val="22"/>
              </w:rPr>
            </w:pPr>
          </w:p>
        </w:tc>
        <w:tc>
          <w:tcPr>
            <w:tcW w:w="5140" w:type="dxa"/>
            <w:shd w:val="clear" w:color="auto" w:fill="FFFFFF" w:themeFill="background1"/>
          </w:tcPr>
          <w:p w14:paraId="73D0256B" w14:textId="77777777" w:rsidR="00476C49" w:rsidRPr="007B6354" w:rsidRDefault="00476C49" w:rsidP="005158FC">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Recherche de points chauds par contrôle thermographique infrarouge</w:t>
            </w:r>
          </w:p>
        </w:tc>
        <w:tc>
          <w:tcPr>
            <w:tcW w:w="1418" w:type="dxa"/>
            <w:shd w:val="clear" w:color="auto" w:fill="FFFFFF" w:themeFill="background1"/>
            <w:vAlign w:val="center"/>
          </w:tcPr>
          <w:p w14:paraId="133860AD" w14:textId="77777777" w:rsidR="00476C49" w:rsidRPr="007B6354" w:rsidRDefault="00476C49" w:rsidP="00E27D3F">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74E1886A" w14:textId="77777777" w:rsidR="00476C49" w:rsidRPr="007B6354" w:rsidRDefault="00476C49" w:rsidP="00E27D3F">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0B3B33DC" w14:textId="77777777" w:rsidR="00476C49" w:rsidRPr="007B6354" w:rsidRDefault="00476C49" w:rsidP="00E27D3F">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Inspection manuelle</w:t>
            </w:r>
          </w:p>
        </w:tc>
      </w:tr>
      <w:tr w:rsidR="00476C49" w:rsidRPr="007B6354" w14:paraId="052675C5" w14:textId="77777777" w:rsidTr="00E27D3F">
        <w:tc>
          <w:tcPr>
            <w:tcW w:w="1946" w:type="dxa"/>
            <w:vMerge/>
            <w:shd w:val="clear" w:color="auto" w:fill="FFFFFF" w:themeFill="background1"/>
          </w:tcPr>
          <w:p w14:paraId="57762ADC" w14:textId="77777777" w:rsidR="00476C49" w:rsidRPr="007B6354" w:rsidRDefault="00476C49" w:rsidP="00E27D3F">
            <w:pPr>
              <w:pStyle w:val="Default"/>
              <w:shd w:val="clear" w:color="auto" w:fill="FFFFFF" w:themeFill="background1"/>
              <w:rPr>
                <w:rFonts w:asciiTheme="majorHAnsi" w:hAnsiTheme="majorHAnsi" w:cstheme="majorHAnsi"/>
                <w:b/>
                <w:sz w:val="22"/>
              </w:rPr>
            </w:pPr>
          </w:p>
        </w:tc>
        <w:tc>
          <w:tcPr>
            <w:tcW w:w="5140" w:type="dxa"/>
            <w:shd w:val="clear" w:color="auto" w:fill="FFFFFF" w:themeFill="background1"/>
          </w:tcPr>
          <w:p w14:paraId="6B57273D" w14:textId="77777777" w:rsidR="00476C49" w:rsidRPr="007B6354" w:rsidRDefault="00476C49" w:rsidP="00E27D3F">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Vérification fonctionnelle des capteurs et relais</w:t>
            </w:r>
          </w:p>
        </w:tc>
        <w:tc>
          <w:tcPr>
            <w:tcW w:w="1418" w:type="dxa"/>
            <w:shd w:val="clear" w:color="auto" w:fill="FFFFFF" w:themeFill="background1"/>
            <w:vAlign w:val="center"/>
          </w:tcPr>
          <w:p w14:paraId="09894FE4" w14:textId="77777777" w:rsidR="00476C49" w:rsidRPr="007B6354" w:rsidRDefault="00476C49" w:rsidP="00E27D3F">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73CA93B3" w14:textId="77777777" w:rsidR="00476C49" w:rsidRPr="007B6354" w:rsidRDefault="00476C49" w:rsidP="00E27D3F">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3D912ADF" w14:textId="77777777" w:rsidR="00476C49" w:rsidRPr="007B6354" w:rsidRDefault="00476C49" w:rsidP="00E27D3F">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Inspection manuelle</w:t>
            </w:r>
          </w:p>
        </w:tc>
      </w:tr>
      <w:tr w:rsidR="00476C49" w:rsidRPr="007B6354" w14:paraId="22F11031" w14:textId="77777777" w:rsidTr="00E27D3F">
        <w:tc>
          <w:tcPr>
            <w:tcW w:w="1946" w:type="dxa"/>
            <w:vMerge/>
            <w:shd w:val="clear" w:color="auto" w:fill="FFFFFF" w:themeFill="background1"/>
          </w:tcPr>
          <w:p w14:paraId="2F80C85B" w14:textId="77777777" w:rsidR="00476C49" w:rsidRPr="007B6354" w:rsidRDefault="00476C49" w:rsidP="00E27D3F">
            <w:pPr>
              <w:pStyle w:val="Default"/>
              <w:shd w:val="clear" w:color="auto" w:fill="FFFFFF" w:themeFill="background1"/>
              <w:rPr>
                <w:rFonts w:asciiTheme="majorHAnsi" w:hAnsiTheme="majorHAnsi" w:cstheme="majorHAnsi"/>
                <w:b/>
                <w:sz w:val="22"/>
              </w:rPr>
            </w:pPr>
          </w:p>
        </w:tc>
        <w:tc>
          <w:tcPr>
            <w:tcW w:w="5140" w:type="dxa"/>
            <w:shd w:val="clear" w:color="auto" w:fill="FFFFFF" w:themeFill="background1"/>
          </w:tcPr>
          <w:p w14:paraId="7A9310F7" w14:textId="77777777" w:rsidR="00476C49" w:rsidRPr="007B6354" w:rsidRDefault="00476C49" w:rsidP="00E27D3F">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Vérification du niveau d'huile (le cas échéant) et de la température max.</w:t>
            </w:r>
          </w:p>
        </w:tc>
        <w:tc>
          <w:tcPr>
            <w:tcW w:w="1418" w:type="dxa"/>
            <w:shd w:val="clear" w:color="auto" w:fill="FFFFFF" w:themeFill="background1"/>
            <w:vAlign w:val="center"/>
          </w:tcPr>
          <w:p w14:paraId="76FEBFA0" w14:textId="77777777" w:rsidR="00476C49" w:rsidRPr="007B6354" w:rsidRDefault="00476C49" w:rsidP="00E27D3F">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260A4C8C" w14:textId="77777777" w:rsidR="00476C49" w:rsidRPr="007B6354" w:rsidRDefault="00476C49" w:rsidP="00E27D3F">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74274E3B" w14:textId="77777777" w:rsidR="00476C49" w:rsidRPr="007B6354" w:rsidRDefault="00476C49" w:rsidP="00E27D3F">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Inspection visuelle</w:t>
            </w:r>
          </w:p>
        </w:tc>
      </w:tr>
      <w:tr w:rsidR="00476C49" w:rsidRPr="007B6354" w14:paraId="42157646" w14:textId="77777777" w:rsidTr="00E27D3F">
        <w:tc>
          <w:tcPr>
            <w:tcW w:w="1946" w:type="dxa"/>
            <w:vMerge/>
            <w:shd w:val="clear" w:color="auto" w:fill="FFFFFF" w:themeFill="background1"/>
          </w:tcPr>
          <w:p w14:paraId="1506EADD" w14:textId="77777777" w:rsidR="00476C49" w:rsidRPr="007B6354" w:rsidRDefault="00476C49" w:rsidP="005158FC">
            <w:pPr>
              <w:pStyle w:val="Default"/>
              <w:shd w:val="clear" w:color="auto" w:fill="FFFFFF" w:themeFill="background1"/>
              <w:rPr>
                <w:rFonts w:asciiTheme="majorHAnsi" w:hAnsiTheme="majorHAnsi" w:cstheme="majorHAnsi"/>
                <w:b/>
                <w:sz w:val="22"/>
              </w:rPr>
            </w:pPr>
          </w:p>
        </w:tc>
        <w:tc>
          <w:tcPr>
            <w:tcW w:w="5140" w:type="dxa"/>
            <w:shd w:val="clear" w:color="auto" w:fill="FFFFFF" w:themeFill="background1"/>
          </w:tcPr>
          <w:p w14:paraId="456CE991" w14:textId="77777777" w:rsidR="00476C49" w:rsidRPr="007B6354" w:rsidRDefault="00476C49" w:rsidP="005158FC">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Vérification des dispositifs de décharge de surtension MT</w:t>
            </w:r>
          </w:p>
        </w:tc>
        <w:tc>
          <w:tcPr>
            <w:tcW w:w="1418" w:type="dxa"/>
            <w:shd w:val="clear" w:color="auto" w:fill="FFFFFF" w:themeFill="background1"/>
            <w:vAlign w:val="center"/>
          </w:tcPr>
          <w:p w14:paraId="7E492BE0" w14:textId="77777777" w:rsidR="00476C49" w:rsidRPr="007B6354" w:rsidRDefault="00476C49" w:rsidP="005158FC">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58252629" w14:textId="77777777" w:rsidR="00476C49" w:rsidRPr="007B6354" w:rsidRDefault="00476C49" w:rsidP="005158FC">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2435E16A" w14:textId="77777777" w:rsidR="00476C49" w:rsidRPr="007B6354" w:rsidRDefault="00476C49" w:rsidP="005158FC">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Inspection visuelle</w:t>
            </w:r>
          </w:p>
        </w:tc>
      </w:tr>
      <w:tr w:rsidR="005158FC" w:rsidRPr="007B6354" w14:paraId="3067933D" w14:textId="77777777" w:rsidTr="00E27D3F">
        <w:tc>
          <w:tcPr>
            <w:tcW w:w="13607" w:type="dxa"/>
            <w:gridSpan w:val="5"/>
            <w:shd w:val="clear" w:color="auto" w:fill="F2F2F2" w:themeFill="background1" w:themeFillShade="F2"/>
          </w:tcPr>
          <w:p w14:paraId="4C67424E" w14:textId="6E677485" w:rsidR="005158FC" w:rsidRPr="007B6354" w:rsidRDefault="005158FC" w:rsidP="005158FC">
            <w:pPr>
              <w:pStyle w:val="Default"/>
              <w:rPr>
                <w:rFonts w:asciiTheme="majorHAnsi" w:hAnsiTheme="majorHAnsi" w:cstheme="majorHAnsi"/>
                <w:b/>
                <w:sz w:val="22"/>
              </w:rPr>
            </w:pPr>
            <w:r w:rsidRPr="007B6354">
              <w:rPr>
                <w:rFonts w:asciiTheme="majorHAnsi" w:hAnsiTheme="majorHAnsi" w:cstheme="majorHAnsi"/>
                <w:b/>
                <w:sz w:val="22"/>
              </w:rPr>
              <w:t xml:space="preserve">Cellules </w:t>
            </w:r>
            <w:r w:rsidR="00AE1B8E">
              <w:rPr>
                <w:rFonts w:asciiTheme="majorHAnsi" w:hAnsiTheme="majorHAnsi" w:cstheme="majorHAnsi"/>
                <w:b/>
                <w:sz w:val="22"/>
              </w:rPr>
              <w:t>MT</w:t>
            </w:r>
          </w:p>
        </w:tc>
      </w:tr>
      <w:tr w:rsidR="00476C49" w:rsidRPr="007B6354" w14:paraId="2BFF5FB0" w14:textId="77777777" w:rsidTr="00E27D3F">
        <w:tc>
          <w:tcPr>
            <w:tcW w:w="1946" w:type="dxa"/>
            <w:vMerge w:val="restart"/>
            <w:shd w:val="clear" w:color="auto" w:fill="FFFFFF" w:themeFill="background1"/>
          </w:tcPr>
          <w:p w14:paraId="10884A07" w14:textId="77777777" w:rsidR="00476C49" w:rsidRPr="007B6354" w:rsidRDefault="00476C49" w:rsidP="00476C49">
            <w:pPr>
              <w:pStyle w:val="Default"/>
              <w:shd w:val="clear" w:color="auto" w:fill="FFFFFF" w:themeFill="background1"/>
              <w:rPr>
                <w:rFonts w:asciiTheme="majorHAnsi" w:hAnsiTheme="majorHAnsi" w:cstheme="majorHAnsi"/>
                <w:b/>
                <w:sz w:val="22"/>
              </w:rPr>
            </w:pPr>
          </w:p>
        </w:tc>
        <w:tc>
          <w:tcPr>
            <w:tcW w:w="5140" w:type="dxa"/>
            <w:shd w:val="clear" w:color="auto" w:fill="FFFFFF" w:themeFill="background1"/>
          </w:tcPr>
          <w:p w14:paraId="578CB13A" w14:textId="77777777" w:rsidR="00476C49" w:rsidRPr="007B6354" w:rsidRDefault="00476C49" w:rsidP="00476C49">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Inspection générale des équipements y compris de sécurité</w:t>
            </w:r>
          </w:p>
        </w:tc>
        <w:tc>
          <w:tcPr>
            <w:tcW w:w="1418" w:type="dxa"/>
            <w:shd w:val="clear" w:color="auto" w:fill="FFFFFF" w:themeFill="background1"/>
            <w:vAlign w:val="center"/>
          </w:tcPr>
          <w:p w14:paraId="4B77F13C" w14:textId="77777777" w:rsidR="00476C49" w:rsidRPr="007B6354" w:rsidRDefault="00476C49" w:rsidP="00476C49">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536E6B9A" w14:textId="77777777" w:rsidR="00476C49" w:rsidRPr="007B6354" w:rsidRDefault="00476C49" w:rsidP="00476C49">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4E22E6DC" w14:textId="77777777" w:rsidR="00476C49" w:rsidRPr="007B6354" w:rsidRDefault="00476C49" w:rsidP="00476C49">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Inspection visuelle</w:t>
            </w:r>
          </w:p>
        </w:tc>
      </w:tr>
      <w:tr w:rsidR="00476C49" w:rsidRPr="007B6354" w14:paraId="1ECC1223" w14:textId="77777777" w:rsidTr="00E27D3F">
        <w:tc>
          <w:tcPr>
            <w:tcW w:w="1946" w:type="dxa"/>
            <w:vMerge/>
            <w:shd w:val="clear" w:color="auto" w:fill="FFFFFF" w:themeFill="background1"/>
          </w:tcPr>
          <w:p w14:paraId="7F06ADA3" w14:textId="77777777" w:rsidR="00476C49" w:rsidRPr="007B6354" w:rsidRDefault="00476C49" w:rsidP="00476C49">
            <w:pPr>
              <w:pStyle w:val="Default"/>
              <w:shd w:val="clear" w:color="auto" w:fill="FFFFFF" w:themeFill="background1"/>
              <w:rPr>
                <w:rFonts w:asciiTheme="majorHAnsi" w:hAnsiTheme="majorHAnsi" w:cstheme="majorHAnsi"/>
                <w:b/>
                <w:sz w:val="22"/>
              </w:rPr>
            </w:pPr>
          </w:p>
        </w:tc>
        <w:tc>
          <w:tcPr>
            <w:tcW w:w="5140" w:type="dxa"/>
            <w:shd w:val="clear" w:color="auto" w:fill="FFFFFF" w:themeFill="background1"/>
          </w:tcPr>
          <w:p w14:paraId="3E404A17" w14:textId="77777777" w:rsidR="00476C49" w:rsidRPr="007B6354" w:rsidRDefault="00476C49" w:rsidP="00476C49">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Contrôle visuel des protections électriques</w:t>
            </w:r>
          </w:p>
        </w:tc>
        <w:tc>
          <w:tcPr>
            <w:tcW w:w="1418" w:type="dxa"/>
            <w:shd w:val="clear" w:color="auto" w:fill="FFFFFF" w:themeFill="background1"/>
            <w:vAlign w:val="center"/>
          </w:tcPr>
          <w:p w14:paraId="43672235" w14:textId="77777777" w:rsidR="00476C49" w:rsidRPr="007B6354" w:rsidRDefault="00476C49" w:rsidP="00476C49">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66981A87" w14:textId="77777777" w:rsidR="00476C49" w:rsidRPr="007B6354" w:rsidRDefault="00476C49" w:rsidP="00476C49">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743E8D9F" w14:textId="77777777" w:rsidR="00476C49" w:rsidRPr="007B6354" w:rsidRDefault="00476C49" w:rsidP="00476C49">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Inspection visuelle</w:t>
            </w:r>
          </w:p>
        </w:tc>
      </w:tr>
      <w:tr w:rsidR="00476C49" w:rsidRPr="007B6354" w14:paraId="3533D27D" w14:textId="77777777" w:rsidTr="00E27D3F">
        <w:tc>
          <w:tcPr>
            <w:tcW w:w="1946" w:type="dxa"/>
            <w:vMerge/>
            <w:shd w:val="clear" w:color="auto" w:fill="FFFFFF" w:themeFill="background1"/>
          </w:tcPr>
          <w:p w14:paraId="15E0887B" w14:textId="77777777" w:rsidR="00476C49" w:rsidRPr="007B6354" w:rsidRDefault="00476C49" w:rsidP="00476C49">
            <w:pPr>
              <w:pStyle w:val="Default"/>
              <w:shd w:val="clear" w:color="auto" w:fill="FFFFFF" w:themeFill="background1"/>
              <w:rPr>
                <w:rFonts w:asciiTheme="majorHAnsi" w:hAnsiTheme="majorHAnsi" w:cstheme="majorHAnsi"/>
                <w:b/>
                <w:sz w:val="22"/>
              </w:rPr>
            </w:pPr>
          </w:p>
        </w:tc>
        <w:tc>
          <w:tcPr>
            <w:tcW w:w="5140" w:type="dxa"/>
            <w:shd w:val="clear" w:color="auto" w:fill="FFFFFF" w:themeFill="background1"/>
          </w:tcPr>
          <w:p w14:paraId="61E0A043" w14:textId="77777777" w:rsidR="00476C49" w:rsidRPr="007B6354" w:rsidRDefault="00476C49" w:rsidP="00476C49">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Contrôle thermographique</w:t>
            </w:r>
          </w:p>
        </w:tc>
        <w:tc>
          <w:tcPr>
            <w:tcW w:w="1418" w:type="dxa"/>
            <w:shd w:val="clear" w:color="auto" w:fill="FFFFFF" w:themeFill="background1"/>
            <w:vAlign w:val="center"/>
          </w:tcPr>
          <w:p w14:paraId="0171126B" w14:textId="77777777" w:rsidR="00476C49" w:rsidRPr="007B6354" w:rsidRDefault="00476C49" w:rsidP="00476C49">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69DC51CF" w14:textId="77777777" w:rsidR="00476C49" w:rsidRPr="007B6354" w:rsidRDefault="00476C49" w:rsidP="00476C49">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443B6238" w14:textId="77777777" w:rsidR="00476C49" w:rsidRPr="007B6354" w:rsidRDefault="00476C49" w:rsidP="00476C49">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Inspection visuelle</w:t>
            </w:r>
          </w:p>
        </w:tc>
      </w:tr>
      <w:tr w:rsidR="00476C49" w:rsidRPr="007B6354" w14:paraId="37CB493F" w14:textId="77777777" w:rsidTr="00E27D3F">
        <w:tc>
          <w:tcPr>
            <w:tcW w:w="1946" w:type="dxa"/>
            <w:vMerge/>
            <w:shd w:val="clear" w:color="auto" w:fill="FFFFFF" w:themeFill="background1"/>
          </w:tcPr>
          <w:p w14:paraId="201EDE94" w14:textId="77777777" w:rsidR="00476C49" w:rsidRPr="007B6354" w:rsidRDefault="00476C49" w:rsidP="00476C49">
            <w:pPr>
              <w:pStyle w:val="Default"/>
              <w:shd w:val="clear" w:color="auto" w:fill="FFFFFF" w:themeFill="background1"/>
              <w:rPr>
                <w:rFonts w:asciiTheme="majorHAnsi" w:hAnsiTheme="majorHAnsi" w:cstheme="majorHAnsi"/>
                <w:b/>
                <w:sz w:val="22"/>
              </w:rPr>
            </w:pPr>
          </w:p>
        </w:tc>
        <w:tc>
          <w:tcPr>
            <w:tcW w:w="5140" w:type="dxa"/>
            <w:shd w:val="clear" w:color="auto" w:fill="FFFFFF" w:themeFill="background1"/>
          </w:tcPr>
          <w:p w14:paraId="5B4D8D16" w14:textId="77777777" w:rsidR="00476C49" w:rsidRPr="007B6354" w:rsidRDefault="00476C49" w:rsidP="00476C49">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Vérification du fonctionnement des capteurs</w:t>
            </w:r>
          </w:p>
        </w:tc>
        <w:tc>
          <w:tcPr>
            <w:tcW w:w="1418" w:type="dxa"/>
            <w:shd w:val="clear" w:color="auto" w:fill="FFFFFF" w:themeFill="background1"/>
            <w:vAlign w:val="center"/>
          </w:tcPr>
          <w:p w14:paraId="492A5D1C" w14:textId="77777777" w:rsidR="00476C49" w:rsidRPr="007B6354" w:rsidRDefault="00476C49" w:rsidP="00476C49">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7942C606" w14:textId="77777777" w:rsidR="00476C49" w:rsidRPr="007B6354" w:rsidRDefault="00476C49" w:rsidP="00476C49">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11B3BFA1" w14:textId="77777777" w:rsidR="00476C49" w:rsidRPr="007B6354" w:rsidRDefault="00476C49" w:rsidP="00476C49">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Inspection visuelle</w:t>
            </w:r>
          </w:p>
        </w:tc>
      </w:tr>
      <w:tr w:rsidR="00476C49" w:rsidRPr="007B6354" w14:paraId="6D6E3C0D" w14:textId="77777777" w:rsidTr="00E27D3F">
        <w:tc>
          <w:tcPr>
            <w:tcW w:w="1946" w:type="dxa"/>
            <w:vMerge/>
            <w:shd w:val="clear" w:color="auto" w:fill="FFFFFF" w:themeFill="background1"/>
          </w:tcPr>
          <w:p w14:paraId="0CC5D3DA" w14:textId="77777777" w:rsidR="00476C49" w:rsidRPr="007B6354" w:rsidRDefault="00476C49" w:rsidP="00476C49">
            <w:pPr>
              <w:pStyle w:val="Default"/>
              <w:shd w:val="clear" w:color="auto" w:fill="FFFFFF" w:themeFill="background1"/>
              <w:rPr>
                <w:rFonts w:asciiTheme="majorHAnsi" w:hAnsiTheme="majorHAnsi" w:cstheme="majorHAnsi"/>
                <w:b/>
                <w:sz w:val="22"/>
              </w:rPr>
            </w:pPr>
          </w:p>
        </w:tc>
        <w:tc>
          <w:tcPr>
            <w:tcW w:w="5140" w:type="dxa"/>
            <w:shd w:val="clear" w:color="auto" w:fill="FFFFFF" w:themeFill="background1"/>
          </w:tcPr>
          <w:p w14:paraId="1C5CFD22" w14:textId="77777777" w:rsidR="00476C49" w:rsidRPr="007B6354" w:rsidRDefault="00476C49" w:rsidP="00476C49">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Contrôle des mesures</w:t>
            </w:r>
          </w:p>
        </w:tc>
        <w:tc>
          <w:tcPr>
            <w:tcW w:w="1418" w:type="dxa"/>
            <w:shd w:val="clear" w:color="auto" w:fill="FFFFFF" w:themeFill="background1"/>
            <w:vAlign w:val="center"/>
          </w:tcPr>
          <w:p w14:paraId="3667B7E6" w14:textId="77777777" w:rsidR="00476C49" w:rsidRPr="007B6354" w:rsidRDefault="00476C49" w:rsidP="00476C49">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4406D563" w14:textId="77777777" w:rsidR="00476C49" w:rsidRPr="007B6354" w:rsidRDefault="00476C49" w:rsidP="00476C49">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553500D8" w14:textId="77777777" w:rsidR="00476C49" w:rsidRPr="007B6354" w:rsidRDefault="00476C49" w:rsidP="00476C49">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Inspection visuelle</w:t>
            </w:r>
          </w:p>
        </w:tc>
      </w:tr>
      <w:tr w:rsidR="00476C49" w:rsidRPr="007B6354" w14:paraId="286F3FAF" w14:textId="77777777" w:rsidTr="00FA0671">
        <w:tc>
          <w:tcPr>
            <w:tcW w:w="1946" w:type="dxa"/>
            <w:vMerge/>
            <w:shd w:val="clear" w:color="auto" w:fill="FFFFFF" w:themeFill="background1"/>
          </w:tcPr>
          <w:p w14:paraId="3902B9E8" w14:textId="77777777" w:rsidR="00476C49" w:rsidRPr="007B6354" w:rsidRDefault="00476C49" w:rsidP="00476C49">
            <w:pPr>
              <w:pStyle w:val="Default"/>
              <w:shd w:val="clear" w:color="auto" w:fill="FFFFFF" w:themeFill="background1"/>
              <w:rPr>
                <w:rFonts w:asciiTheme="majorHAnsi" w:hAnsiTheme="majorHAnsi" w:cstheme="majorHAnsi"/>
                <w:b/>
                <w:sz w:val="22"/>
              </w:rPr>
            </w:pPr>
          </w:p>
        </w:tc>
        <w:tc>
          <w:tcPr>
            <w:tcW w:w="5140" w:type="dxa"/>
            <w:shd w:val="clear" w:color="auto" w:fill="FFFFFF" w:themeFill="background1"/>
          </w:tcPr>
          <w:p w14:paraId="38A2C46F" w14:textId="77777777" w:rsidR="00476C49" w:rsidRPr="007B6354" w:rsidRDefault="00476C49" w:rsidP="00476C49">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Contrôle de bon fonctionnement</w:t>
            </w:r>
          </w:p>
        </w:tc>
        <w:tc>
          <w:tcPr>
            <w:tcW w:w="1418" w:type="dxa"/>
            <w:shd w:val="clear" w:color="auto" w:fill="FFFFFF" w:themeFill="background1"/>
            <w:vAlign w:val="center"/>
          </w:tcPr>
          <w:p w14:paraId="5756B748" w14:textId="77777777" w:rsidR="00476C49" w:rsidRPr="007B6354" w:rsidRDefault="00476C49" w:rsidP="00476C49">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34C220A5" w14:textId="77777777" w:rsidR="00476C49" w:rsidRPr="007B6354" w:rsidRDefault="00476C49" w:rsidP="00476C49">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166B2B77" w14:textId="77777777" w:rsidR="00476C49" w:rsidRPr="007B6354" w:rsidRDefault="00476C49" w:rsidP="00476C49">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Inspection visuelle</w:t>
            </w:r>
          </w:p>
        </w:tc>
      </w:tr>
      <w:tr w:rsidR="00476C49" w:rsidRPr="007B6354" w14:paraId="25EA2A80" w14:textId="77777777" w:rsidTr="00E27D3F">
        <w:tc>
          <w:tcPr>
            <w:tcW w:w="1946" w:type="dxa"/>
            <w:vMerge/>
            <w:shd w:val="clear" w:color="auto" w:fill="FFFFFF" w:themeFill="background1"/>
          </w:tcPr>
          <w:p w14:paraId="4EEAF30A" w14:textId="77777777" w:rsidR="00476C49" w:rsidRPr="007B6354" w:rsidRDefault="00476C49" w:rsidP="00476C49">
            <w:pPr>
              <w:pStyle w:val="Default"/>
              <w:shd w:val="clear" w:color="auto" w:fill="FFFFFF" w:themeFill="background1"/>
              <w:rPr>
                <w:rFonts w:asciiTheme="majorHAnsi" w:hAnsiTheme="majorHAnsi" w:cstheme="majorHAnsi"/>
                <w:b/>
                <w:sz w:val="22"/>
              </w:rPr>
            </w:pPr>
          </w:p>
        </w:tc>
        <w:tc>
          <w:tcPr>
            <w:tcW w:w="5140" w:type="dxa"/>
            <w:shd w:val="clear" w:color="auto" w:fill="FFFFFF" w:themeFill="background1"/>
          </w:tcPr>
          <w:p w14:paraId="267AB800" w14:textId="77777777" w:rsidR="00476C49" w:rsidRPr="007B6354" w:rsidRDefault="00476C49" w:rsidP="00476C49">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Vérification de l’état des fusibles</w:t>
            </w:r>
          </w:p>
        </w:tc>
        <w:tc>
          <w:tcPr>
            <w:tcW w:w="1418" w:type="dxa"/>
            <w:shd w:val="clear" w:color="auto" w:fill="FFFFFF" w:themeFill="background1"/>
            <w:vAlign w:val="center"/>
          </w:tcPr>
          <w:p w14:paraId="4CF1AB05" w14:textId="77777777" w:rsidR="00476C49" w:rsidRPr="007B6354" w:rsidRDefault="00476C49" w:rsidP="00476C49">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6E3AC28B" w14:textId="77777777" w:rsidR="00476C49" w:rsidRPr="007B6354" w:rsidRDefault="00476C49" w:rsidP="00476C49">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5F4645A1" w14:textId="77777777" w:rsidR="00476C49" w:rsidRPr="007B6354" w:rsidRDefault="00476C49" w:rsidP="00476C49">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Inspection visuelle</w:t>
            </w:r>
          </w:p>
        </w:tc>
      </w:tr>
      <w:tr w:rsidR="00476C49" w:rsidRPr="007B6354" w14:paraId="5D3EA3DA" w14:textId="77777777" w:rsidTr="00E27D3F">
        <w:tc>
          <w:tcPr>
            <w:tcW w:w="1946" w:type="dxa"/>
            <w:vMerge/>
            <w:shd w:val="clear" w:color="auto" w:fill="FFFFFF" w:themeFill="background1"/>
          </w:tcPr>
          <w:p w14:paraId="236D3164" w14:textId="77777777" w:rsidR="00476C49" w:rsidRPr="007B6354" w:rsidRDefault="00476C49" w:rsidP="00476C49">
            <w:pPr>
              <w:pStyle w:val="Default"/>
              <w:shd w:val="clear" w:color="auto" w:fill="FFFFFF" w:themeFill="background1"/>
              <w:rPr>
                <w:rFonts w:asciiTheme="majorHAnsi" w:hAnsiTheme="majorHAnsi" w:cstheme="majorHAnsi"/>
                <w:b/>
                <w:sz w:val="22"/>
              </w:rPr>
            </w:pPr>
          </w:p>
        </w:tc>
        <w:tc>
          <w:tcPr>
            <w:tcW w:w="5140" w:type="dxa"/>
            <w:shd w:val="clear" w:color="auto" w:fill="FFFFFF" w:themeFill="background1"/>
          </w:tcPr>
          <w:p w14:paraId="2F0C8858" w14:textId="77777777" w:rsidR="00476C49" w:rsidRPr="007B6354" w:rsidRDefault="00476C49" w:rsidP="00476C49">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Vérification des bornes de câblage</w:t>
            </w:r>
          </w:p>
        </w:tc>
        <w:tc>
          <w:tcPr>
            <w:tcW w:w="1418" w:type="dxa"/>
            <w:shd w:val="clear" w:color="auto" w:fill="FFFFFF" w:themeFill="background1"/>
            <w:vAlign w:val="center"/>
          </w:tcPr>
          <w:p w14:paraId="0ED76898" w14:textId="77777777" w:rsidR="00476C49" w:rsidRPr="007B6354" w:rsidRDefault="00476C49" w:rsidP="00476C49">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78D453C6" w14:textId="77777777" w:rsidR="00476C49" w:rsidRPr="007B6354" w:rsidRDefault="00476C49" w:rsidP="00476C49">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049EDADB" w14:textId="77777777" w:rsidR="00476C49" w:rsidRPr="007B6354" w:rsidRDefault="00476C49" w:rsidP="00476C49">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Inspection visuelle</w:t>
            </w:r>
          </w:p>
        </w:tc>
      </w:tr>
      <w:tr w:rsidR="00476C49" w:rsidRPr="007B6354" w14:paraId="6A971095" w14:textId="77777777" w:rsidTr="00E27D3F">
        <w:tc>
          <w:tcPr>
            <w:tcW w:w="1946" w:type="dxa"/>
            <w:vMerge/>
            <w:shd w:val="clear" w:color="auto" w:fill="FFFFFF" w:themeFill="background1"/>
          </w:tcPr>
          <w:p w14:paraId="4720C70C" w14:textId="77777777" w:rsidR="00476C49" w:rsidRPr="007B6354" w:rsidRDefault="00476C49" w:rsidP="00476C49">
            <w:pPr>
              <w:pStyle w:val="Default"/>
              <w:shd w:val="clear" w:color="auto" w:fill="FFFFFF" w:themeFill="background1"/>
              <w:rPr>
                <w:rFonts w:asciiTheme="majorHAnsi" w:hAnsiTheme="majorHAnsi" w:cstheme="majorHAnsi"/>
                <w:b/>
                <w:sz w:val="22"/>
              </w:rPr>
            </w:pPr>
          </w:p>
        </w:tc>
        <w:tc>
          <w:tcPr>
            <w:tcW w:w="5140" w:type="dxa"/>
            <w:shd w:val="clear" w:color="auto" w:fill="FFFFFF" w:themeFill="background1"/>
          </w:tcPr>
          <w:p w14:paraId="4F8103EE" w14:textId="77777777" w:rsidR="00476C49" w:rsidRPr="007B6354" w:rsidRDefault="00476C49" w:rsidP="00476C49">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Vérification de l’alimentation de secours</w:t>
            </w:r>
          </w:p>
        </w:tc>
        <w:tc>
          <w:tcPr>
            <w:tcW w:w="1418" w:type="dxa"/>
            <w:shd w:val="clear" w:color="auto" w:fill="FFFFFF" w:themeFill="background1"/>
            <w:vAlign w:val="center"/>
          </w:tcPr>
          <w:p w14:paraId="2380A2DF" w14:textId="77777777" w:rsidR="00476C49" w:rsidRPr="007B6354" w:rsidRDefault="00476C49" w:rsidP="00476C49">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18F4FD96" w14:textId="77777777" w:rsidR="00476C49" w:rsidRPr="007B6354" w:rsidRDefault="00476C49" w:rsidP="00476C49">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09B11C4B" w14:textId="77777777" w:rsidR="00476C49" w:rsidRPr="007B6354" w:rsidRDefault="00476C49" w:rsidP="00476C49">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Inspection visuelle</w:t>
            </w:r>
          </w:p>
        </w:tc>
      </w:tr>
      <w:tr w:rsidR="00476C49" w:rsidRPr="007B6354" w14:paraId="50E68D4A" w14:textId="77777777" w:rsidTr="00E27D3F">
        <w:tc>
          <w:tcPr>
            <w:tcW w:w="1946" w:type="dxa"/>
            <w:vMerge/>
            <w:shd w:val="clear" w:color="auto" w:fill="FFFFFF" w:themeFill="background1"/>
          </w:tcPr>
          <w:p w14:paraId="40640BD4" w14:textId="77777777" w:rsidR="00476C49" w:rsidRPr="007B6354" w:rsidRDefault="00476C49" w:rsidP="00476C49">
            <w:pPr>
              <w:pStyle w:val="Default"/>
              <w:shd w:val="clear" w:color="auto" w:fill="FFFFFF" w:themeFill="background1"/>
              <w:rPr>
                <w:rFonts w:asciiTheme="majorHAnsi" w:hAnsiTheme="majorHAnsi" w:cstheme="majorHAnsi"/>
                <w:b/>
                <w:sz w:val="22"/>
              </w:rPr>
            </w:pPr>
          </w:p>
        </w:tc>
        <w:tc>
          <w:tcPr>
            <w:tcW w:w="5140" w:type="dxa"/>
            <w:shd w:val="clear" w:color="auto" w:fill="FFFFFF" w:themeFill="background1"/>
          </w:tcPr>
          <w:p w14:paraId="5926ACD7" w14:textId="77777777" w:rsidR="00476C49" w:rsidRPr="007B6354" w:rsidRDefault="00476C49" w:rsidP="00476C49">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Lubrification</w:t>
            </w:r>
          </w:p>
        </w:tc>
        <w:tc>
          <w:tcPr>
            <w:tcW w:w="1418" w:type="dxa"/>
            <w:shd w:val="clear" w:color="auto" w:fill="FFFFFF" w:themeFill="background1"/>
            <w:vAlign w:val="center"/>
          </w:tcPr>
          <w:p w14:paraId="3BC1925E" w14:textId="77777777" w:rsidR="00476C49" w:rsidRPr="007B6354" w:rsidRDefault="00476C49" w:rsidP="00476C49">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5A</w:t>
            </w:r>
          </w:p>
        </w:tc>
        <w:tc>
          <w:tcPr>
            <w:tcW w:w="1134" w:type="dxa"/>
            <w:shd w:val="clear" w:color="auto" w:fill="FFFFFF" w:themeFill="background1"/>
            <w:vAlign w:val="center"/>
          </w:tcPr>
          <w:p w14:paraId="0C18E6F6" w14:textId="77777777" w:rsidR="00476C49" w:rsidRPr="007B6354" w:rsidRDefault="00476C49" w:rsidP="00476C49">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3261116F" w14:textId="77777777" w:rsidR="00476C49" w:rsidRPr="007B6354" w:rsidRDefault="00476C49" w:rsidP="00476C49">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Selon recommandations du fabricant</w:t>
            </w:r>
          </w:p>
        </w:tc>
      </w:tr>
      <w:tr w:rsidR="00476C49" w:rsidRPr="007B6354" w14:paraId="7C7673E3" w14:textId="77777777" w:rsidTr="00E27D3F">
        <w:tc>
          <w:tcPr>
            <w:tcW w:w="1946" w:type="dxa"/>
            <w:vMerge/>
            <w:shd w:val="clear" w:color="auto" w:fill="FFFFFF" w:themeFill="background1"/>
          </w:tcPr>
          <w:p w14:paraId="37C7320A" w14:textId="77777777" w:rsidR="00476C49" w:rsidRPr="007B6354" w:rsidRDefault="00476C49" w:rsidP="00476C49">
            <w:pPr>
              <w:pStyle w:val="Default"/>
              <w:shd w:val="clear" w:color="auto" w:fill="FFFFFF" w:themeFill="background1"/>
              <w:rPr>
                <w:rFonts w:asciiTheme="majorHAnsi" w:hAnsiTheme="majorHAnsi" w:cstheme="majorHAnsi"/>
                <w:b/>
                <w:sz w:val="22"/>
              </w:rPr>
            </w:pPr>
          </w:p>
        </w:tc>
        <w:tc>
          <w:tcPr>
            <w:tcW w:w="5140" w:type="dxa"/>
            <w:shd w:val="clear" w:color="auto" w:fill="FFFFFF" w:themeFill="background1"/>
          </w:tcPr>
          <w:p w14:paraId="6FD78185" w14:textId="77777777" w:rsidR="00476C49" w:rsidRPr="007B6354" w:rsidRDefault="00476C49" w:rsidP="00476C49">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Remplacement des pièces mécaniques</w:t>
            </w:r>
          </w:p>
        </w:tc>
        <w:tc>
          <w:tcPr>
            <w:tcW w:w="1418" w:type="dxa"/>
            <w:shd w:val="clear" w:color="auto" w:fill="FFFFFF" w:themeFill="background1"/>
            <w:vAlign w:val="center"/>
          </w:tcPr>
          <w:p w14:paraId="3990CDFE" w14:textId="77777777" w:rsidR="00476C49" w:rsidRPr="007B6354" w:rsidRDefault="00476C49" w:rsidP="00476C49">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5A</w:t>
            </w:r>
          </w:p>
        </w:tc>
        <w:tc>
          <w:tcPr>
            <w:tcW w:w="1134" w:type="dxa"/>
            <w:shd w:val="clear" w:color="auto" w:fill="FFFFFF" w:themeFill="background1"/>
            <w:vAlign w:val="center"/>
          </w:tcPr>
          <w:p w14:paraId="033B5AB9" w14:textId="77777777" w:rsidR="00476C49" w:rsidRPr="007B6354" w:rsidRDefault="00476C49" w:rsidP="00476C49">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17142FB2" w14:textId="77777777" w:rsidR="00476C49" w:rsidRPr="007B6354" w:rsidRDefault="00476C49" w:rsidP="00476C49">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Selon recommandations du fabricant</w:t>
            </w:r>
          </w:p>
        </w:tc>
      </w:tr>
      <w:tr w:rsidR="00476C49" w:rsidRPr="007B6354" w14:paraId="1744EFBC" w14:textId="77777777" w:rsidTr="00E27D3F">
        <w:tc>
          <w:tcPr>
            <w:tcW w:w="1946" w:type="dxa"/>
            <w:vMerge/>
            <w:shd w:val="clear" w:color="auto" w:fill="FFFFFF" w:themeFill="background1"/>
          </w:tcPr>
          <w:p w14:paraId="6748D375" w14:textId="77777777" w:rsidR="00476C49" w:rsidRPr="007B6354" w:rsidRDefault="00476C49" w:rsidP="00476C49">
            <w:pPr>
              <w:pStyle w:val="Default"/>
              <w:shd w:val="clear" w:color="auto" w:fill="FFFFFF" w:themeFill="background1"/>
              <w:rPr>
                <w:rFonts w:asciiTheme="majorHAnsi" w:hAnsiTheme="majorHAnsi" w:cstheme="majorHAnsi"/>
                <w:b/>
                <w:sz w:val="22"/>
              </w:rPr>
            </w:pPr>
          </w:p>
        </w:tc>
        <w:tc>
          <w:tcPr>
            <w:tcW w:w="5140" w:type="dxa"/>
            <w:shd w:val="clear" w:color="auto" w:fill="FFFFFF" w:themeFill="background1"/>
          </w:tcPr>
          <w:p w14:paraId="6FE5236A" w14:textId="77777777" w:rsidR="00476C49" w:rsidRPr="007B6354" w:rsidRDefault="00476C49" w:rsidP="00476C49">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Remplacement de l’alimentation de secours</w:t>
            </w:r>
          </w:p>
        </w:tc>
        <w:tc>
          <w:tcPr>
            <w:tcW w:w="1418" w:type="dxa"/>
            <w:shd w:val="clear" w:color="auto" w:fill="FFFFFF" w:themeFill="background1"/>
            <w:vAlign w:val="center"/>
          </w:tcPr>
          <w:p w14:paraId="448C99A3" w14:textId="77777777" w:rsidR="00476C49" w:rsidRPr="007B6354" w:rsidRDefault="00476C49" w:rsidP="00476C49">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3A</w:t>
            </w:r>
          </w:p>
        </w:tc>
        <w:tc>
          <w:tcPr>
            <w:tcW w:w="1134" w:type="dxa"/>
            <w:shd w:val="clear" w:color="auto" w:fill="FFFFFF" w:themeFill="background1"/>
            <w:vAlign w:val="center"/>
          </w:tcPr>
          <w:p w14:paraId="60EECD11" w14:textId="77777777" w:rsidR="00476C49" w:rsidRPr="007B6354" w:rsidRDefault="00476C49" w:rsidP="00476C49">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443DF09F" w14:textId="77777777" w:rsidR="00476C49" w:rsidRPr="007B6354" w:rsidRDefault="00476C49" w:rsidP="00476C49">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Selon recommandations du fabricant</w:t>
            </w:r>
          </w:p>
        </w:tc>
      </w:tr>
      <w:tr w:rsidR="00476C49" w:rsidRPr="007B6354" w14:paraId="08F75655" w14:textId="77777777" w:rsidTr="00476C49">
        <w:tc>
          <w:tcPr>
            <w:tcW w:w="13607" w:type="dxa"/>
            <w:gridSpan w:val="5"/>
            <w:shd w:val="clear" w:color="auto" w:fill="F2F2F2" w:themeFill="background1" w:themeFillShade="F2"/>
          </w:tcPr>
          <w:p w14:paraId="4AADCF52" w14:textId="77777777" w:rsidR="00476C49" w:rsidRPr="007B6354" w:rsidRDefault="00476C49" w:rsidP="00476C49">
            <w:pPr>
              <w:pStyle w:val="Default"/>
              <w:rPr>
                <w:rFonts w:asciiTheme="majorHAnsi" w:hAnsiTheme="majorHAnsi" w:cstheme="majorHAnsi"/>
                <w:b/>
                <w:sz w:val="22"/>
              </w:rPr>
            </w:pPr>
            <w:r w:rsidRPr="007B6354">
              <w:rPr>
                <w:rFonts w:asciiTheme="majorHAnsi" w:hAnsiTheme="majorHAnsi" w:cstheme="majorHAnsi"/>
                <w:b/>
                <w:sz w:val="22"/>
              </w:rPr>
              <w:t>Structures</w:t>
            </w:r>
          </w:p>
        </w:tc>
      </w:tr>
      <w:tr w:rsidR="00476C49" w:rsidRPr="007B6354" w14:paraId="63AF4D59" w14:textId="77777777" w:rsidTr="00E27D3F">
        <w:tc>
          <w:tcPr>
            <w:tcW w:w="1946" w:type="dxa"/>
            <w:vMerge w:val="restart"/>
            <w:shd w:val="clear" w:color="auto" w:fill="FFFFFF" w:themeFill="background1"/>
          </w:tcPr>
          <w:p w14:paraId="13B7B0AE" w14:textId="77777777" w:rsidR="00476C49" w:rsidRPr="007B6354" w:rsidRDefault="00476C49" w:rsidP="00476C49">
            <w:pPr>
              <w:pStyle w:val="Default"/>
              <w:shd w:val="clear" w:color="auto" w:fill="FFFFFF" w:themeFill="background1"/>
              <w:rPr>
                <w:rFonts w:asciiTheme="majorHAnsi" w:hAnsiTheme="majorHAnsi" w:cstheme="majorHAnsi"/>
                <w:b/>
                <w:sz w:val="22"/>
              </w:rPr>
            </w:pPr>
          </w:p>
        </w:tc>
        <w:tc>
          <w:tcPr>
            <w:tcW w:w="5140" w:type="dxa"/>
            <w:shd w:val="clear" w:color="auto" w:fill="FFFFFF" w:themeFill="background1"/>
          </w:tcPr>
          <w:p w14:paraId="0901C6BA" w14:textId="77777777" w:rsidR="00476C49" w:rsidRPr="007B6354" w:rsidRDefault="00476C49" w:rsidP="00476C49">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 xml:space="preserve">Vérification de l‘alignement des tables   </w:t>
            </w:r>
          </w:p>
        </w:tc>
        <w:tc>
          <w:tcPr>
            <w:tcW w:w="1418" w:type="dxa"/>
            <w:shd w:val="clear" w:color="auto" w:fill="FFFFFF" w:themeFill="background1"/>
            <w:vAlign w:val="center"/>
          </w:tcPr>
          <w:p w14:paraId="243173F0" w14:textId="77777777" w:rsidR="00476C49" w:rsidRPr="007B6354" w:rsidRDefault="00476C49" w:rsidP="00476C49">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183971AA" w14:textId="77777777" w:rsidR="00476C49" w:rsidRPr="007B6354" w:rsidRDefault="00476C49" w:rsidP="00476C49">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6ECA586D" w14:textId="77777777" w:rsidR="00476C49" w:rsidRPr="007B6354" w:rsidRDefault="00476C49" w:rsidP="00476C49">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Inspection visuelle</w:t>
            </w:r>
          </w:p>
        </w:tc>
      </w:tr>
      <w:tr w:rsidR="00476C49" w:rsidRPr="007B6354" w14:paraId="17D6D50B" w14:textId="77777777" w:rsidTr="00E27D3F">
        <w:tc>
          <w:tcPr>
            <w:tcW w:w="1946" w:type="dxa"/>
            <w:vMerge/>
            <w:shd w:val="clear" w:color="auto" w:fill="FFFFFF" w:themeFill="background1"/>
          </w:tcPr>
          <w:p w14:paraId="573743FF" w14:textId="77777777" w:rsidR="00476C49" w:rsidRPr="007B6354" w:rsidRDefault="00476C49" w:rsidP="00476C49">
            <w:pPr>
              <w:pStyle w:val="Default"/>
              <w:shd w:val="clear" w:color="auto" w:fill="FFFFFF" w:themeFill="background1"/>
              <w:rPr>
                <w:rFonts w:asciiTheme="majorHAnsi" w:hAnsiTheme="majorHAnsi" w:cstheme="majorHAnsi"/>
                <w:b/>
                <w:sz w:val="22"/>
              </w:rPr>
            </w:pPr>
          </w:p>
        </w:tc>
        <w:tc>
          <w:tcPr>
            <w:tcW w:w="5140" w:type="dxa"/>
            <w:shd w:val="clear" w:color="auto" w:fill="FFFFFF" w:themeFill="background1"/>
          </w:tcPr>
          <w:p w14:paraId="7E38605B" w14:textId="77777777" w:rsidR="00476C49" w:rsidRPr="007B6354" w:rsidRDefault="00476C49" w:rsidP="00476C49">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Présence mise à la terre structures, contrôle serrage boulon sur barrette</w:t>
            </w:r>
          </w:p>
        </w:tc>
        <w:tc>
          <w:tcPr>
            <w:tcW w:w="1418" w:type="dxa"/>
            <w:shd w:val="clear" w:color="auto" w:fill="FFFFFF" w:themeFill="background1"/>
            <w:vAlign w:val="center"/>
          </w:tcPr>
          <w:p w14:paraId="53D57147" w14:textId="77777777" w:rsidR="00476C49" w:rsidRPr="007B6354" w:rsidRDefault="00476C49" w:rsidP="00476C49">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3E679220" w14:textId="77777777" w:rsidR="00476C49" w:rsidRPr="007B6354" w:rsidRDefault="00476C49" w:rsidP="00476C49">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265DAD98" w14:textId="77777777" w:rsidR="00476C49" w:rsidRPr="007B6354" w:rsidRDefault="00476C49" w:rsidP="00476C49">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 xml:space="preserve">Vérification visuelle de continuité </w:t>
            </w:r>
          </w:p>
          <w:p w14:paraId="72D95D22" w14:textId="77777777" w:rsidR="00476C49" w:rsidRPr="007B6354" w:rsidRDefault="00476C49" w:rsidP="00476C49">
            <w:pPr>
              <w:pStyle w:val="Default"/>
              <w:shd w:val="clear" w:color="auto" w:fill="FFFFFF" w:themeFill="background1"/>
              <w:rPr>
                <w:rFonts w:asciiTheme="majorHAnsi" w:hAnsiTheme="majorHAnsi" w:cstheme="majorHAnsi"/>
                <w:sz w:val="22"/>
              </w:rPr>
            </w:pPr>
          </w:p>
        </w:tc>
      </w:tr>
      <w:tr w:rsidR="00476C49" w:rsidRPr="007B6354" w14:paraId="234F1552" w14:textId="77777777" w:rsidTr="00E27D3F">
        <w:tc>
          <w:tcPr>
            <w:tcW w:w="1946" w:type="dxa"/>
            <w:vMerge/>
            <w:shd w:val="clear" w:color="auto" w:fill="FFFFFF" w:themeFill="background1"/>
          </w:tcPr>
          <w:p w14:paraId="27B7CBDB" w14:textId="77777777" w:rsidR="00476C49" w:rsidRPr="007B6354" w:rsidRDefault="00476C49" w:rsidP="00476C49">
            <w:pPr>
              <w:pStyle w:val="Default"/>
              <w:shd w:val="clear" w:color="auto" w:fill="FFFFFF" w:themeFill="background1"/>
              <w:rPr>
                <w:rFonts w:asciiTheme="majorHAnsi" w:hAnsiTheme="majorHAnsi" w:cstheme="majorHAnsi"/>
                <w:b/>
                <w:sz w:val="22"/>
              </w:rPr>
            </w:pPr>
          </w:p>
        </w:tc>
        <w:tc>
          <w:tcPr>
            <w:tcW w:w="5140" w:type="dxa"/>
            <w:shd w:val="clear" w:color="auto" w:fill="FFFFFF" w:themeFill="background1"/>
          </w:tcPr>
          <w:p w14:paraId="511467A0" w14:textId="77777777" w:rsidR="00476C49" w:rsidRPr="007B6354" w:rsidRDefault="00476C49" w:rsidP="00476C49">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Contrôle de fixation des modules</w:t>
            </w:r>
          </w:p>
        </w:tc>
        <w:tc>
          <w:tcPr>
            <w:tcW w:w="1418" w:type="dxa"/>
            <w:shd w:val="clear" w:color="auto" w:fill="FFFFFF" w:themeFill="background1"/>
            <w:vAlign w:val="center"/>
          </w:tcPr>
          <w:p w14:paraId="16D84184" w14:textId="77777777" w:rsidR="00476C49" w:rsidRPr="007B6354" w:rsidRDefault="00476C49" w:rsidP="00476C49">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01561702" w14:textId="77777777" w:rsidR="00476C49" w:rsidRPr="007B6354" w:rsidRDefault="00476C49" w:rsidP="00476C49">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5EBD6817" w14:textId="77777777" w:rsidR="00476C49" w:rsidRPr="007B6354" w:rsidRDefault="00476C49" w:rsidP="00476C49">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Inspection visuelle</w:t>
            </w:r>
          </w:p>
        </w:tc>
      </w:tr>
      <w:tr w:rsidR="00476C49" w:rsidRPr="007B6354" w14:paraId="3043E048" w14:textId="77777777" w:rsidTr="00FA0671">
        <w:tc>
          <w:tcPr>
            <w:tcW w:w="1946" w:type="dxa"/>
            <w:vMerge/>
            <w:shd w:val="clear" w:color="auto" w:fill="FFFFFF" w:themeFill="background1"/>
          </w:tcPr>
          <w:p w14:paraId="2BF1BD5D" w14:textId="77777777" w:rsidR="00476C49" w:rsidRPr="007B6354" w:rsidRDefault="00476C49" w:rsidP="00476C49">
            <w:pPr>
              <w:pStyle w:val="Default"/>
              <w:shd w:val="clear" w:color="auto" w:fill="FFFFFF" w:themeFill="background1"/>
              <w:rPr>
                <w:rFonts w:asciiTheme="majorHAnsi" w:hAnsiTheme="majorHAnsi" w:cstheme="majorHAnsi"/>
                <w:b/>
                <w:sz w:val="22"/>
              </w:rPr>
            </w:pPr>
          </w:p>
        </w:tc>
        <w:tc>
          <w:tcPr>
            <w:tcW w:w="5140" w:type="dxa"/>
            <w:shd w:val="clear" w:color="auto" w:fill="FFFFFF" w:themeFill="background1"/>
          </w:tcPr>
          <w:p w14:paraId="73FA52B4" w14:textId="77777777" w:rsidR="00476C49" w:rsidRPr="007B6354" w:rsidRDefault="00476C49" w:rsidP="00476C49">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Vérification de l’oxydation</w:t>
            </w:r>
          </w:p>
        </w:tc>
        <w:tc>
          <w:tcPr>
            <w:tcW w:w="1418" w:type="dxa"/>
            <w:shd w:val="clear" w:color="auto" w:fill="FFFFFF" w:themeFill="background1"/>
            <w:vAlign w:val="center"/>
          </w:tcPr>
          <w:p w14:paraId="6543ACE3" w14:textId="77777777" w:rsidR="00476C49" w:rsidRPr="007B6354" w:rsidRDefault="00476C49" w:rsidP="00476C49">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704C7713" w14:textId="77777777" w:rsidR="00476C49" w:rsidRPr="007B6354" w:rsidRDefault="00476C49" w:rsidP="00476C49">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40810259" w14:textId="77777777" w:rsidR="00476C49" w:rsidRPr="007B6354" w:rsidRDefault="00476C49" w:rsidP="00476C49">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Inspection visuelle</w:t>
            </w:r>
          </w:p>
        </w:tc>
      </w:tr>
      <w:tr w:rsidR="00476C49" w:rsidRPr="007B6354" w14:paraId="52E1924E" w14:textId="77777777" w:rsidTr="00FA0671">
        <w:tc>
          <w:tcPr>
            <w:tcW w:w="1946" w:type="dxa"/>
            <w:vMerge/>
            <w:shd w:val="clear" w:color="auto" w:fill="FFFFFF" w:themeFill="background1"/>
          </w:tcPr>
          <w:p w14:paraId="36FFFCBA" w14:textId="77777777" w:rsidR="00476C49" w:rsidRPr="007B6354" w:rsidRDefault="00476C49" w:rsidP="00476C49">
            <w:pPr>
              <w:pStyle w:val="Default"/>
              <w:shd w:val="clear" w:color="auto" w:fill="FFFFFF" w:themeFill="background1"/>
              <w:rPr>
                <w:rFonts w:asciiTheme="majorHAnsi" w:hAnsiTheme="majorHAnsi" w:cstheme="majorHAnsi"/>
                <w:b/>
                <w:sz w:val="22"/>
              </w:rPr>
            </w:pPr>
          </w:p>
        </w:tc>
        <w:tc>
          <w:tcPr>
            <w:tcW w:w="5140" w:type="dxa"/>
            <w:shd w:val="clear" w:color="auto" w:fill="FFFFFF" w:themeFill="background1"/>
          </w:tcPr>
          <w:p w14:paraId="158F4BDB" w14:textId="77777777" w:rsidR="00476C49" w:rsidRPr="007B6354" w:rsidRDefault="00476C49" w:rsidP="00476C49">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Inspection visuelle et contrôle des serrages</w:t>
            </w:r>
          </w:p>
        </w:tc>
        <w:tc>
          <w:tcPr>
            <w:tcW w:w="1418" w:type="dxa"/>
            <w:shd w:val="clear" w:color="auto" w:fill="FFFFFF" w:themeFill="background1"/>
            <w:vAlign w:val="center"/>
          </w:tcPr>
          <w:p w14:paraId="355DD3B2" w14:textId="77777777" w:rsidR="00476C49" w:rsidRPr="007B6354" w:rsidRDefault="00476C49" w:rsidP="00476C49">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6B8F23E9" w14:textId="77777777" w:rsidR="00476C49" w:rsidRPr="007B6354" w:rsidRDefault="00476C49" w:rsidP="00476C49">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6D619016" w14:textId="77777777" w:rsidR="00476C49" w:rsidRPr="007B6354" w:rsidRDefault="00476C49" w:rsidP="00476C49">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Inspection visuelle/manuelle</w:t>
            </w:r>
          </w:p>
        </w:tc>
      </w:tr>
      <w:tr w:rsidR="00476C49" w:rsidRPr="007B6354" w14:paraId="204B6070" w14:textId="77777777" w:rsidTr="00476C49">
        <w:tc>
          <w:tcPr>
            <w:tcW w:w="13607" w:type="dxa"/>
            <w:gridSpan w:val="5"/>
            <w:shd w:val="clear" w:color="auto" w:fill="F2F2F2" w:themeFill="background1" w:themeFillShade="F2"/>
          </w:tcPr>
          <w:p w14:paraId="32B68CFC" w14:textId="77777777" w:rsidR="00476C49" w:rsidRPr="007B6354" w:rsidRDefault="00476C49" w:rsidP="00476C49">
            <w:pPr>
              <w:pStyle w:val="Default"/>
              <w:rPr>
                <w:rFonts w:asciiTheme="majorHAnsi" w:hAnsiTheme="majorHAnsi" w:cstheme="majorHAnsi"/>
                <w:b/>
                <w:sz w:val="22"/>
              </w:rPr>
            </w:pPr>
            <w:r w:rsidRPr="007B6354">
              <w:rPr>
                <w:rFonts w:asciiTheme="majorHAnsi" w:hAnsiTheme="majorHAnsi" w:cstheme="majorHAnsi"/>
                <w:b/>
                <w:sz w:val="22"/>
              </w:rPr>
              <w:t xml:space="preserve">Sécurité, Anti-intrusion, Vidéoprotection </w:t>
            </w:r>
          </w:p>
        </w:tc>
      </w:tr>
      <w:tr w:rsidR="007E79A0" w:rsidRPr="007B6354" w14:paraId="36FF1056" w14:textId="77777777" w:rsidTr="007E79A0">
        <w:tc>
          <w:tcPr>
            <w:tcW w:w="1946" w:type="dxa"/>
            <w:vMerge w:val="restart"/>
            <w:shd w:val="clear" w:color="auto" w:fill="FFFFFF" w:themeFill="background1"/>
            <w:vAlign w:val="center"/>
          </w:tcPr>
          <w:p w14:paraId="06BF67B5" w14:textId="77777777" w:rsidR="007E79A0" w:rsidRPr="007B6354" w:rsidRDefault="007E79A0" w:rsidP="007E79A0">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lastRenderedPageBreak/>
              <w:t>Extincteurs</w:t>
            </w:r>
          </w:p>
        </w:tc>
        <w:tc>
          <w:tcPr>
            <w:tcW w:w="5140" w:type="dxa"/>
            <w:shd w:val="clear" w:color="auto" w:fill="FFFFFF" w:themeFill="background1"/>
          </w:tcPr>
          <w:p w14:paraId="77FA3503" w14:textId="77777777" w:rsidR="007E79A0" w:rsidRPr="007B6354" w:rsidRDefault="007E79A0" w:rsidP="007E79A0">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 xml:space="preserve">Contrôle de l’attribution à l’emplacement, vérification du plombage. </w:t>
            </w:r>
          </w:p>
        </w:tc>
        <w:tc>
          <w:tcPr>
            <w:tcW w:w="1418" w:type="dxa"/>
            <w:shd w:val="clear" w:color="auto" w:fill="FFFFFF" w:themeFill="background1"/>
            <w:vAlign w:val="center"/>
          </w:tcPr>
          <w:p w14:paraId="54D09F03" w14:textId="77777777" w:rsidR="007E79A0" w:rsidRPr="007B6354" w:rsidRDefault="007E79A0" w:rsidP="007E79A0">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627117B8" w14:textId="77777777" w:rsidR="007E79A0" w:rsidRPr="007B6354" w:rsidRDefault="007E79A0" w:rsidP="007E79A0">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27A7E1AF" w14:textId="77777777" w:rsidR="007E79A0" w:rsidRPr="007B6354" w:rsidRDefault="007E79A0" w:rsidP="007E79A0">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Inspection manuelle</w:t>
            </w:r>
          </w:p>
          <w:p w14:paraId="6E89C95E" w14:textId="77777777" w:rsidR="007E79A0" w:rsidRPr="007B6354" w:rsidRDefault="007E79A0" w:rsidP="007E79A0">
            <w:pPr>
              <w:pStyle w:val="Default"/>
              <w:shd w:val="clear" w:color="auto" w:fill="FFFFFF" w:themeFill="background1"/>
              <w:rPr>
                <w:rFonts w:asciiTheme="majorHAnsi" w:hAnsiTheme="majorHAnsi" w:cstheme="majorHAnsi"/>
                <w:sz w:val="22"/>
              </w:rPr>
            </w:pPr>
          </w:p>
        </w:tc>
      </w:tr>
      <w:tr w:rsidR="007E79A0" w:rsidRPr="007B6354" w14:paraId="208F94D5" w14:textId="77777777" w:rsidTr="00FA0671">
        <w:tc>
          <w:tcPr>
            <w:tcW w:w="1946" w:type="dxa"/>
            <w:vMerge/>
            <w:shd w:val="clear" w:color="auto" w:fill="FFFFFF" w:themeFill="background1"/>
          </w:tcPr>
          <w:p w14:paraId="72229060" w14:textId="77777777" w:rsidR="007E79A0" w:rsidRPr="007B6354" w:rsidRDefault="007E79A0" w:rsidP="00476C49">
            <w:pPr>
              <w:pStyle w:val="Default"/>
              <w:shd w:val="clear" w:color="auto" w:fill="FFFFFF" w:themeFill="background1"/>
              <w:rPr>
                <w:rFonts w:asciiTheme="majorHAnsi" w:hAnsiTheme="majorHAnsi" w:cstheme="majorHAnsi"/>
                <w:sz w:val="22"/>
              </w:rPr>
            </w:pPr>
          </w:p>
        </w:tc>
        <w:tc>
          <w:tcPr>
            <w:tcW w:w="5140" w:type="dxa"/>
            <w:shd w:val="clear" w:color="auto" w:fill="FFFFFF" w:themeFill="background1"/>
          </w:tcPr>
          <w:p w14:paraId="3309AA9D" w14:textId="77777777" w:rsidR="007E79A0" w:rsidRPr="007B6354" w:rsidRDefault="007E79A0" w:rsidP="007E79A0">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Vérification des extincteurs (étanchéité, poids et</w:t>
            </w:r>
          </w:p>
          <w:p w14:paraId="14E306B4" w14:textId="77777777" w:rsidR="007E79A0" w:rsidRPr="007B6354" w:rsidRDefault="007E79A0" w:rsidP="007E79A0">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pression, efficacité des charges, plaques signalétiques,…)</w:t>
            </w:r>
          </w:p>
        </w:tc>
        <w:tc>
          <w:tcPr>
            <w:tcW w:w="1418" w:type="dxa"/>
            <w:shd w:val="clear" w:color="auto" w:fill="FFFFFF" w:themeFill="background1"/>
            <w:vAlign w:val="center"/>
          </w:tcPr>
          <w:p w14:paraId="6484EDAC" w14:textId="77777777" w:rsidR="007E79A0" w:rsidRPr="007B6354" w:rsidRDefault="007E79A0" w:rsidP="00476C49">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5A9EC7DC" w14:textId="77777777" w:rsidR="007E79A0" w:rsidRPr="007B6354" w:rsidRDefault="007E79A0" w:rsidP="00476C49">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18661DBD" w14:textId="77777777" w:rsidR="007E79A0" w:rsidRPr="007B6354" w:rsidRDefault="007E79A0" w:rsidP="00476C49">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Inspection manuelle</w:t>
            </w:r>
          </w:p>
        </w:tc>
      </w:tr>
      <w:tr w:rsidR="007E79A0" w:rsidRPr="007B6354" w14:paraId="497C7E67" w14:textId="77777777" w:rsidTr="00FA0671">
        <w:tc>
          <w:tcPr>
            <w:tcW w:w="1946" w:type="dxa"/>
            <w:vMerge/>
            <w:shd w:val="clear" w:color="auto" w:fill="FFFFFF" w:themeFill="background1"/>
          </w:tcPr>
          <w:p w14:paraId="3F4D798F" w14:textId="77777777" w:rsidR="007E79A0" w:rsidRPr="007B6354" w:rsidRDefault="007E79A0" w:rsidP="007E79A0">
            <w:pPr>
              <w:pStyle w:val="Default"/>
              <w:shd w:val="clear" w:color="auto" w:fill="FFFFFF" w:themeFill="background1"/>
              <w:rPr>
                <w:rFonts w:asciiTheme="majorHAnsi" w:hAnsiTheme="majorHAnsi" w:cstheme="majorHAnsi"/>
                <w:sz w:val="22"/>
              </w:rPr>
            </w:pPr>
          </w:p>
        </w:tc>
        <w:tc>
          <w:tcPr>
            <w:tcW w:w="5140" w:type="dxa"/>
            <w:shd w:val="clear" w:color="auto" w:fill="FFFFFF" w:themeFill="background1"/>
          </w:tcPr>
          <w:p w14:paraId="1A3D360C" w14:textId="77777777" w:rsidR="007E79A0" w:rsidRPr="007B6354" w:rsidRDefault="007E79A0" w:rsidP="007E79A0">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Epreuves « appareils sous pression »</w:t>
            </w:r>
          </w:p>
        </w:tc>
        <w:tc>
          <w:tcPr>
            <w:tcW w:w="1418" w:type="dxa"/>
            <w:shd w:val="clear" w:color="auto" w:fill="FFFFFF" w:themeFill="background1"/>
            <w:vAlign w:val="center"/>
          </w:tcPr>
          <w:p w14:paraId="394F2EB2" w14:textId="77777777" w:rsidR="007E79A0" w:rsidRPr="007B6354" w:rsidRDefault="007E79A0" w:rsidP="007E79A0">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2DBF2F51" w14:textId="77777777" w:rsidR="007E79A0" w:rsidRPr="007B6354" w:rsidRDefault="007E79A0" w:rsidP="007E79A0">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1A87094D" w14:textId="77777777" w:rsidR="007E79A0" w:rsidRPr="007B6354" w:rsidRDefault="007E79A0" w:rsidP="007E79A0">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Inspection manuelle</w:t>
            </w:r>
          </w:p>
        </w:tc>
      </w:tr>
      <w:tr w:rsidR="007E79A0" w:rsidRPr="007B6354" w14:paraId="7657AD22" w14:textId="77777777" w:rsidTr="007E79A0">
        <w:tc>
          <w:tcPr>
            <w:tcW w:w="1946" w:type="dxa"/>
            <w:vMerge w:val="restart"/>
            <w:shd w:val="clear" w:color="auto" w:fill="FFFFFF" w:themeFill="background1"/>
            <w:vAlign w:val="center"/>
          </w:tcPr>
          <w:p w14:paraId="480A0E6F" w14:textId="77777777" w:rsidR="007E79A0" w:rsidRPr="007B6354" w:rsidRDefault="007E79A0" w:rsidP="007E79A0">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Système anti-intrusion</w:t>
            </w:r>
          </w:p>
        </w:tc>
        <w:tc>
          <w:tcPr>
            <w:tcW w:w="5140" w:type="dxa"/>
            <w:shd w:val="clear" w:color="auto" w:fill="FFFFFF" w:themeFill="background1"/>
          </w:tcPr>
          <w:p w14:paraId="44D88A12" w14:textId="77777777" w:rsidR="007E79A0" w:rsidRPr="007B6354" w:rsidRDefault="007E79A0" w:rsidP="007E79A0">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 xml:space="preserve">Contrôle visuel de l’état général </w:t>
            </w:r>
          </w:p>
        </w:tc>
        <w:tc>
          <w:tcPr>
            <w:tcW w:w="1418" w:type="dxa"/>
            <w:shd w:val="clear" w:color="auto" w:fill="FFFFFF" w:themeFill="background1"/>
            <w:vAlign w:val="center"/>
          </w:tcPr>
          <w:p w14:paraId="4235B4E6" w14:textId="77777777" w:rsidR="007E79A0" w:rsidRPr="007B6354" w:rsidRDefault="007E79A0" w:rsidP="007E79A0">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2169A5A9" w14:textId="77777777" w:rsidR="007E79A0" w:rsidRPr="007B6354" w:rsidRDefault="007E79A0" w:rsidP="007E79A0">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6D051085" w14:textId="77777777" w:rsidR="007E79A0" w:rsidRPr="007B6354" w:rsidRDefault="007E79A0" w:rsidP="007E79A0">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Inspection visuelle</w:t>
            </w:r>
          </w:p>
        </w:tc>
      </w:tr>
      <w:tr w:rsidR="007E79A0" w:rsidRPr="007B6354" w14:paraId="4082A9AD" w14:textId="77777777" w:rsidTr="00FA0671">
        <w:tc>
          <w:tcPr>
            <w:tcW w:w="1946" w:type="dxa"/>
            <w:vMerge/>
            <w:shd w:val="clear" w:color="auto" w:fill="FFFFFF" w:themeFill="background1"/>
          </w:tcPr>
          <w:p w14:paraId="1C99E412" w14:textId="77777777" w:rsidR="007E79A0" w:rsidRPr="007B6354" w:rsidRDefault="007E79A0" w:rsidP="007E79A0">
            <w:pPr>
              <w:pStyle w:val="Default"/>
              <w:shd w:val="clear" w:color="auto" w:fill="FFFFFF" w:themeFill="background1"/>
              <w:rPr>
                <w:rFonts w:asciiTheme="majorHAnsi" w:hAnsiTheme="majorHAnsi" w:cstheme="majorHAnsi"/>
                <w:sz w:val="22"/>
              </w:rPr>
            </w:pPr>
          </w:p>
        </w:tc>
        <w:tc>
          <w:tcPr>
            <w:tcW w:w="5140" w:type="dxa"/>
            <w:shd w:val="clear" w:color="auto" w:fill="FFFFFF" w:themeFill="background1"/>
          </w:tcPr>
          <w:p w14:paraId="56CF3D9C" w14:textId="77777777" w:rsidR="007E79A0" w:rsidRPr="007B6354" w:rsidRDefault="007E79A0" w:rsidP="007E79A0">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 xml:space="preserve">Contrôle visuel des anneaux de détection </w:t>
            </w:r>
          </w:p>
        </w:tc>
        <w:tc>
          <w:tcPr>
            <w:tcW w:w="1418" w:type="dxa"/>
            <w:shd w:val="clear" w:color="auto" w:fill="FFFFFF" w:themeFill="background1"/>
            <w:vAlign w:val="center"/>
          </w:tcPr>
          <w:p w14:paraId="677B76EA" w14:textId="77777777" w:rsidR="007E79A0" w:rsidRPr="007B6354" w:rsidRDefault="007E79A0" w:rsidP="007E79A0">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068DE8C5" w14:textId="77777777" w:rsidR="007E79A0" w:rsidRPr="007B6354" w:rsidRDefault="007E79A0" w:rsidP="007E79A0">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0D27876A" w14:textId="77777777" w:rsidR="007E79A0" w:rsidRPr="007B6354" w:rsidRDefault="007E79A0" w:rsidP="007E79A0">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Inspection visuelle</w:t>
            </w:r>
          </w:p>
        </w:tc>
      </w:tr>
      <w:tr w:rsidR="007E79A0" w:rsidRPr="007B6354" w14:paraId="45474CDE" w14:textId="77777777" w:rsidTr="00FA0671">
        <w:tc>
          <w:tcPr>
            <w:tcW w:w="1946" w:type="dxa"/>
            <w:vMerge/>
            <w:shd w:val="clear" w:color="auto" w:fill="FFFFFF" w:themeFill="background1"/>
          </w:tcPr>
          <w:p w14:paraId="6FB42637" w14:textId="77777777" w:rsidR="007E79A0" w:rsidRPr="007B6354" w:rsidRDefault="007E79A0" w:rsidP="007E79A0">
            <w:pPr>
              <w:pStyle w:val="Default"/>
              <w:shd w:val="clear" w:color="auto" w:fill="FFFFFF" w:themeFill="background1"/>
              <w:rPr>
                <w:rFonts w:asciiTheme="majorHAnsi" w:hAnsiTheme="majorHAnsi" w:cstheme="majorHAnsi"/>
                <w:sz w:val="22"/>
              </w:rPr>
            </w:pPr>
          </w:p>
        </w:tc>
        <w:tc>
          <w:tcPr>
            <w:tcW w:w="5140" w:type="dxa"/>
            <w:shd w:val="clear" w:color="auto" w:fill="FFFFFF" w:themeFill="background1"/>
          </w:tcPr>
          <w:p w14:paraId="6D2AFA0C" w14:textId="77777777" w:rsidR="007E79A0" w:rsidRPr="007B6354" w:rsidRDefault="007E79A0" w:rsidP="007E79A0">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Contrôle du câble bélier (résistance mécanique)</w:t>
            </w:r>
          </w:p>
        </w:tc>
        <w:tc>
          <w:tcPr>
            <w:tcW w:w="1418" w:type="dxa"/>
            <w:shd w:val="clear" w:color="auto" w:fill="FFFFFF" w:themeFill="background1"/>
            <w:vAlign w:val="center"/>
          </w:tcPr>
          <w:p w14:paraId="24C7981F" w14:textId="77777777" w:rsidR="007E79A0" w:rsidRPr="007B6354" w:rsidRDefault="007E79A0" w:rsidP="007E79A0">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1823972F" w14:textId="77777777" w:rsidR="007E79A0" w:rsidRPr="007B6354" w:rsidRDefault="007E79A0" w:rsidP="007E79A0">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286BA936" w14:textId="77777777" w:rsidR="007E79A0" w:rsidRPr="007B6354" w:rsidRDefault="007E79A0" w:rsidP="007E79A0">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Inspection visuelle/manuelle</w:t>
            </w:r>
          </w:p>
        </w:tc>
      </w:tr>
      <w:tr w:rsidR="007E79A0" w:rsidRPr="007B6354" w14:paraId="027275E8" w14:textId="77777777" w:rsidTr="007E79A0">
        <w:tc>
          <w:tcPr>
            <w:tcW w:w="1946" w:type="dxa"/>
            <w:vMerge w:val="restart"/>
            <w:shd w:val="clear" w:color="auto" w:fill="FFFFFF" w:themeFill="background1"/>
            <w:vAlign w:val="center"/>
          </w:tcPr>
          <w:p w14:paraId="5B5CA8BA" w14:textId="77777777" w:rsidR="007E79A0" w:rsidRPr="007B6354" w:rsidRDefault="007E79A0" w:rsidP="007E79A0">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Caméras</w:t>
            </w:r>
          </w:p>
        </w:tc>
        <w:tc>
          <w:tcPr>
            <w:tcW w:w="5140" w:type="dxa"/>
            <w:shd w:val="clear" w:color="auto" w:fill="FFFFFF" w:themeFill="background1"/>
          </w:tcPr>
          <w:p w14:paraId="0CC1DDBC" w14:textId="77777777" w:rsidR="007E79A0" w:rsidRPr="007B6354" w:rsidRDefault="007E79A0" w:rsidP="007E79A0">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Vérification et réglage des positionnements des caméras sur supports</w:t>
            </w:r>
          </w:p>
        </w:tc>
        <w:tc>
          <w:tcPr>
            <w:tcW w:w="1418" w:type="dxa"/>
            <w:shd w:val="clear" w:color="auto" w:fill="FFFFFF" w:themeFill="background1"/>
            <w:vAlign w:val="center"/>
          </w:tcPr>
          <w:p w14:paraId="046439EF" w14:textId="77777777" w:rsidR="007E79A0" w:rsidRPr="007B6354" w:rsidRDefault="007E79A0" w:rsidP="007E79A0">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140F47FD" w14:textId="77777777" w:rsidR="007E79A0" w:rsidRPr="007B6354" w:rsidRDefault="007E79A0" w:rsidP="007E79A0">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2949774C" w14:textId="77777777" w:rsidR="007E79A0" w:rsidRPr="007B6354" w:rsidRDefault="007E79A0" w:rsidP="007E79A0">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Inspection manuelle</w:t>
            </w:r>
          </w:p>
        </w:tc>
      </w:tr>
      <w:tr w:rsidR="007E79A0" w:rsidRPr="007B6354" w14:paraId="3E5FE479" w14:textId="77777777" w:rsidTr="00FA0671">
        <w:tc>
          <w:tcPr>
            <w:tcW w:w="1946" w:type="dxa"/>
            <w:vMerge/>
            <w:shd w:val="clear" w:color="auto" w:fill="FFFFFF" w:themeFill="background1"/>
          </w:tcPr>
          <w:p w14:paraId="7C21E9D8" w14:textId="77777777" w:rsidR="007E79A0" w:rsidRPr="007B6354" w:rsidRDefault="007E79A0" w:rsidP="007E79A0">
            <w:pPr>
              <w:pStyle w:val="Default"/>
              <w:shd w:val="clear" w:color="auto" w:fill="FFFFFF" w:themeFill="background1"/>
              <w:rPr>
                <w:rFonts w:asciiTheme="majorHAnsi" w:hAnsiTheme="majorHAnsi" w:cstheme="majorHAnsi"/>
                <w:b/>
                <w:sz w:val="22"/>
              </w:rPr>
            </w:pPr>
          </w:p>
        </w:tc>
        <w:tc>
          <w:tcPr>
            <w:tcW w:w="5140" w:type="dxa"/>
            <w:shd w:val="clear" w:color="auto" w:fill="FFFFFF" w:themeFill="background1"/>
          </w:tcPr>
          <w:p w14:paraId="3C14F5E3" w14:textId="77777777" w:rsidR="007E79A0" w:rsidRPr="007B6354" w:rsidRDefault="007E79A0" w:rsidP="007E79A0">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Contrôle des connecteurs et des câbles de raccordement</w:t>
            </w:r>
          </w:p>
        </w:tc>
        <w:tc>
          <w:tcPr>
            <w:tcW w:w="1418" w:type="dxa"/>
            <w:shd w:val="clear" w:color="auto" w:fill="FFFFFF" w:themeFill="background1"/>
            <w:vAlign w:val="center"/>
          </w:tcPr>
          <w:p w14:paraId="0B29DDF5" w14:textId="77777777" w:rsidR="007E79A0" w:rsidRPr="007B6354" w:rsidRDefault="007E79A0" w:rsidP="007E79A0">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6034C756" w14:textId="77777777" w:rsidR="007E79A0" w:rsidRPr="007B6354" w:rsidRDefault="007E79A0" w:rsidP="007E79A0">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63D00515" w14:textId="77777777" w:rsidR="007E79A0" w:rsidRPr="007B6354" w:rsidRDefault="007E79A0" w:rsidP="007E79A0">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Inspection visuelle</w:t>
            </w:r>
          </w:p>
        </w:tc>
      </w:tr>
      <w:tr w:rsidR="007E79A0" w:rsidRPr="007B6354" w14:paraId="57D2B718" w14:textId="77777777" w:rsidTr="00FA0671">
        <w:tc>
          <w:tcPr>
            <w:tcW w:w="1946" w:type="dxa"/>
            <w:vMerge/>
            <w:shd w:val="clear" w:color="auto" w:fill="FFFFFF" w:themeFill="background1"/>
          </w:tcPr>
          <w:p w14:paraId="7FCCDABB" w14:textId="77777777" w:rsidR="007E79A0" w:rsidRPr="007B6354" w:rsidRDefault="007E79A0" w:rsidP="007E79A0">
            <w:pPr>
              <w:pStyle w:val="Default"/>
              <w:shd w:val="clear" w:color="auto" w:fill="FFFFFF" w:themeFill="background1"/>
              <w:rPr>
                <w:rFonts w:asciiTheme="majorHAnsi" w:hAnsiTheme="majorHAnsi" w:cstheme="majorHAnsi"/>
                <w:b/>
                <w:sz w:val="22"/>
              </w:rPr>
            </w:pPr>
          </w:p>
        </w:tc>
        <w:tc>
          <w:tcPr>
            <w:tcW w:w="5140" w:type="dxa"/>
            <w:shd w:val="clear" w:color="auto" w:fill="FFFFFF" w:themeFill="background1"/>
          </w:tcPr>
          <w:p w14:paraId="70F043E6" w14:textId="77777777" w:rsidR="007E79A0" w:rsidRPr="007B6354" w:rsidRDefault="007E79A0" w:rsidP="007E79A0">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Nettoyage des optiques et des vitres des caissons caméras</w:t>
            </w:r>
          </w:p>
        </w:tc>
        <w:tc>
          <w:tcPr>
            <w:tcW w:w="1418" w:type="dxa"/>
            <w:shd w:val="clear" w:color="auto" w:fill="FFFFFF" w:themeFill="background1"/>
            <w:vAlign w:val="center"/>
          </w:tcPr>
          <w:p w14:paraId="4C69B415" w14:textId="77777777" w:rsidR="007E79A0" w:rsidRPr="007B6354" w:rsidRDefault="007E79A0" w:rsidP="007E79A0">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0E2E6844" w14:textId="77777777" w:rsidR="007E79A0" w:rsidRPr="007B6354" w:rsidRDefault="007E79A0" w:rsidP="007E79A0">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2562BBFE" w14:textId="77777777" w:rsidR="007E79A0" w:rsidRPr="007B6354" w:rsidRDefault="007E79A0" w:rsidP="007E79A0">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Inspection manuelle</w:t>
            </w:r>
          </w:p>
        </w:tc>
      </w:tr>
      <w:tr w:rsidR="007E79A0" w:rsidRPr="007B6354" w14:paraId="0DA2D9BD" w14:textId="77777777" w:rsidTr="00FA0671">
        <w:tc>
          <w:tcPr>
            <w:tcW w:w="1946" w:type="dxa"/>
            <w:vMerge/>
            <w:shd w:val="clear" w:color="auto" w:fill="FFFFFF" w:themeFill="background1"/>
          </w:tcPr>
          <w:p w14:paraId="49C6F9EC" w14:textId="77777777" w:rsidR="007E79A0" w:rsidRPr="007B6354" w:rsidRDefault="007E79A0" w:rsidP="007E79A0">
            <w:pPr>
              <w:pStyle w:val="Default"/>
              <w:shd w:val="clear" w:color="auto" w:fill="FFFFFF" w:themeFill="background1"/>
              <w:rPr>
                <w:rFonts w:asciiTheme="majorHAnsi" w:hAnsiTheme="majorHAnsi" w:cstheme="majorHAnsi"/>
                <w:b/>
                <w:sz w:val="22"/>
              </w:rPr>
            </w:pPr>
          </w:p>
        </w:tc>
        <w:tc>
          <w:tcPr>
            <w:tcW w:w="5140" w:type="dxa"/>
            <w:shd w:val="clear" w:color="auto" w:fill="FFFFFF" w:themeFill="background1"/>
          </w:tcPr>
          <w:p w14:paraId="716EA348" w14:textId="77777777" w:rsidR="007E79A0" w:rsidRPr="007B6354" w:rsidRDefault="007E79A0" w:rsidP="007E79A0">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 xml:space="preserve">Contrôle du serveur </w:t>
            </w:r>
          </w:p>
        </w:tc>
        <w:tc>
          <w:tcPr>
            <w:tcW w:w="1418" w:type="dxa"/>
            <w:shd w:val="clear" w:color="auto" w:fill="FFFFFF" w:themeFill="background1"/>
            <w:vAlign w:val="center"/>
          </w:tcPr>
          <w:p w14:paraId="3C7AE51C" w14:textId="77777777" w:rsidR="007E79A0" w:rsidRPr="007B6354" w:rsidRDefault="007E79A0" w:rsidP="007E79A0">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51B44900" w14:textId="77777777" w:rsidR="007E79A0" w:rsidRPr="007B6354" w:rsidRDefault="007E79A0" w:rsidP="007E79A0">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0C615913" w14:textId="77777777" w:rsidR="007E79A0" w:rsidRPr="007B6354" w:rsidRDefault="007E79A0" w:rsidP="007E79A0">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Inspection manuelle</w:t>
            </w:r>
          </w:p>
        </w:tc>
      </w:tr>
      <w:tr w:rsidR="007E79A0" w:rsidRPr="007B6354" w14:paraId="30FA4AF7" w14:textId="77777777" w:rsidTr="00FA0671">
        <w:tc>
          <w:tcPr>
            <w:tcW w:w="1946" w:type="dxa"/>
            <w:vMerge/>
            <w:shd w:val="clear" w:color="auto" w:fill="FFFFFF" w:themeFill="background1"/>
          </w:tcPr>
          <w:p w14:paraId="3B87E51A" w14:textId="77777777" w:rsidR="007E79A0" w:rsidRPr="007B6354" w:rsidRDefault="007E79A0" w:rsidP="007E79A0">
            <w:pPr>
              <w:pStyle w:val="Default"/>
              <w:shd w:val="clear" w:color="auto" w:fill="FFFFFF" w:themeFill="background1"/>
              <w:rPr>
                <w:rFonts w:asciiTheme="majorHAnsi" w:hAnsiTheme="majorHAnsi" w:cstheme="majorHAnsi"/>
                <w:b/>
                <w:sz w:val="22"/>
              </w:rPr>
            </w:pPr>
          </w:p>
        </w:tc>
        <w:tc>
          <w:tcPr>
            <w:tcW w:w="5140" w:type="dxa"/>
            <w:shd w:val="clear" w:color="auto" w:fill="FFFFFF" w:themeFill="background1"/>
          </w:tcPr>
          <w:p w14:paraId="676CEE2F" w14:textId="77777777" w:rsidR="007E79A0" w:rsidRPr="007B6354" w:rsidRDefault="007E79A0" w:rsidP="007E79A0">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Contrôle du bon fonctionnement sur détection d’alarme</w:t>
            </w:r>
          </w:p>
        </w:tc>
        <w:tc>
          <w:tcPr>
            <w:tcW w:w="1418" w:type="dxa"/>
            <w:shd w:val="clear" w:color="auto" w:fill="FFFFFF" w:themeFill="background1"/>
            <w:vAlign w:val="center"/>
          </w:tcPr>
          <w:p w14:paraId="58FA75D0" w14:textId="77777777" w:rsidR="007E79A0" w:rsidRPr="007B6354" w:rsidRDefault="007E79A0" w:rsidP="007E79A0">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1B868641" w14:textId="77777777" w:rsidR="007E79A0" w:rsidRPr="007B6354" w:rsidRDefault="007E79A0" w:rsidP="007E79A0">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12D92F5A" w14:textId="77777777" w:rsidR="007E79A0" w:rsidRPr="007B6354" w:rsidRDefault="007E79A0" w:rsidP="007E79A0">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Inspection manuelle</w:t>
            </w:r>
          </w:p>
        </w:tc>
      </w:tr>
      <w:tr w:rsidR="008F4C48" w:rsidRPr="007B6354" w14:paraId="5459CB0C" w14:textId="77777777" w:rsidTr="008F4C48">
        <w:tc>
          <w:tcPr>
            <w:tcW w:w="13607" w:type="dxa"/>
            <w:gridSpan w:val="5"/>
            <w:shd w:val="clear" w:color="auto" w:fill="F2F2F2" w:themeFill="background1" w:themeFillShade="F2"/>
          </w:tcPr>
          <w:p w14:paraId="0D1AB336" w14:textId="77777777" w:rsidR="008F4C48" w:rsidRPr="007B6354" w:rsidRDefault="008F4C48" w:rsidP="008F4C48">
            <w:pPr>
              <w:pStyle w:val="Default"/>
              <w:rPr>
                <w:rFonts w:asciiTheme="majorHAnsi" w:hAnsiTheme="majorHAnsi" w:cstheme="majorHAnsi"/>
                <w:b/>
                <w:sz w:val="22"/>
              </w:rPr>
            </w:pPr>
            <w:r w:rsidRPr="007B6354">
              <w:rPr>
                <w:rFonts w:asciiTheme="majorHAnsi" w:hAnsiTheme="majorHAnsi" w:cstheme="majorHAnsi"/>
                <w:b/>
                <w:sz w:val="22"/>
              </w:rPr>
              <w:t>Station Météo</w:t>
            </w:r>
          </w:p>
        </w:tc>
      </w:tr>
      <w:tr w:rsidR="00E27D3F" w:rsidRPr="007B6354" w14:paraId="78257E11" w14:textId="77777777" w:rsidTr="00FA0671">
        <w:tc>
          <w:tcPr>
            <w:tcW w:w="1946" w:type="dxa"/>
            <w:vMerge w:val="restart"/>
            <w:shd w:val="clear" w:color="auto" w:fill="FFFFFF" w:themeFill="background1"/>
          </w:tcPr>
          <w:p w14:paraId="13CF808D" w14:textId="77777777" w:rsidR="00E27D3F" w:rsidRPr="007B6354" w:rsidRDefault="00E27D3F" w:rsidP="008F4C48">
            <w:pPr>
              <w:pStyle w:val="Default"/>
              <w:shd w:val="clear" w:color="auto" w:fill="FFFFFF" w:themeFill="background1"/>
              <w:rPr>
                <w:rFonts w:asciiTheme="majorHAnsi" w:hAnsiTheme="majorHAnsi" w:cstheme="majorHAnsi"/>
                <w:b/>
                <w:sz w:val="22"/>
              </w:rPr>
            </w:pPr>
          </w:p>
        </w:tc>
        <w:tc>
          <w:tcPr>
            <w:tcW w:w="5140" w:type="dxa"/>
            <w:shd w:val="clear" w:color="auto" w:fill="FFFFFF" w:themeFill="background1"/>
          </w:tcPr>
          <w:p w14:paraId="1A8357FF" w14:textId="77777777" w:rsidR="00E27D3F" w:rsidRPr="007B6354" w:rsidRDefault="00E27D3F" w:rsidP="008F4C48">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Contrôle de l’état général des capteurs</w:t>
            </w:r>
          </w:p>
        </w:tc>
        <w:tc>
          <w:tcPr>
            <w:tcW w:w="1418" w:type="dxa"/>
            <w:shd w:val="clear" w:color="auto" w:fill="FFFFFF" w:themeFill="background1"/>
            <w:vAlign w:val="center"/>
          </w:tcPr>
          <w:p w14:paraId="3BD3A302" w14:textId="77777777" w:rsidR="00E27D3F" w:rsidRPr="007B6354" w:rsidRDefault="00E27D3F" w:rsidP="008F4C48">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4121679B" w14:textId="77777777" w:rsidR="00E27D3F" w:rsidRPr="007B6354" w:rsidRDefault="00E27D3F" w:rsidP="008F4C48">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39908405" w14:textId="77777777" w:rsidR="00E27D3F" w:rsidRPr="007B6354" w:rsidRDefault="00E27D3F" w:rsidP="008F4C48">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Inspection visuelle</w:t>
            </w:r>
          </w:p>
        </w:tc>
      </w:tr>
      <w:tr w:rsidR="00E27D3F" w:rsidRPr="007B6354" w14:paraId="0A1213E4" w14:textId="77777777" w:rsidTr="00FA0671">
        <w:tc>
          <w:tcPr>
            <w:tcW w:w="1946" w:type="dxa"/>
            <w:vMerge/>
            <w:shd w:val="clear" w:color="auto" w:fill="FFFFFF" w:themeFill="background1"/>
          </w:tcPr>
          <w:p w14:paraId="5162529A" w14:textId="77777777" w:rsidR="00E27D3F" w:rsidRPr="007B6354" w:rsidRDefault="00E27D3F" w:rsidP="008F4C48">
            <w:pPr>
              <w:pStyle w:val="Default"/>
              <w:shd w:val="clear" w:color="auto" w:fill="FFFFFF" w:themeFill="background1"/>
              <w:rPr>
                <w:rFonts w:asciiTheme="majorHAnsi" w:hAnsiTheme="majorHAnsi" w:cstheme="majorHAnsi"/>
                <w:b/>
                <w:sz w:val="22"/>
              </w:rPr>
            </w:pPr>
          </w:p>
        </w:tc>
        <w:tc>
          <w:tcPr>
            <w:tcW w:w="5140" w:type="dxa"/>
            <w:shd w:val="clear" w:color="auto" w:fill="FFFFFF" w:themeFill="background1"/>
          </w:tcPr>
          <w:p w14:paraId="4407C4AC" w14:textId="77777777" w:rsidR="00E27D3F" w:rsidRPr="007B6354" w:rsidRDefault="00E27D3F" w:rsidP="008F4C48">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Contrôle de la fixation des équipements de la station météorologique</w:t>
            </w:r>
          </w:p>
        </w:tc>
        <w:tc>
          <w:tcPr>
            <w:tcW w:w="1418" w:type="dxa"/>
            <w:shd w:val="clear" w:color="auto" w:fill="FFFFFF" w:themeFill="background1"/>
            <w:vAlign w:val="center"/>
          </w:tcPr>
          <w:p w14:paraId="7910D572" w14:textId="77777777" w:rsidR="00E27D3F" w:rsidRPr="007B6354" w:rsidRDefault="00E27D3F" w:rsidP="008F4C48">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15D963E3" w14:textId="77777777" w:rsidR="00E27D3F" w:rsidRPr="007B6354" w:rsidRDefault="00E27D3F" w:rsidP="008F4C48">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4FD9BD7A" w14:textId="77777777" w:rsidR="00E27D3F" w:rsidRPr="007B6354" w:rsidRDefault="00E27D3F" w:rsidP="008F4C48">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Inspection manuelle</w:t>
            </w:r>
          </w:p>
          <w:p w14:paraId="6F46CC21" w14:textId="77777777" w:rsidR="00E27D3F" w:rsidRPr="007B6354" w:rsidRDefault="00E27D3F" w:rsidP="008F4C48">
            <w:pPr>
              <w:pStyle w:val="Default"/>
              <w:shd w:val="clear" w:color="auto" w:fill="FFFFFF" w:themeFill="background1"/>
              <w:rPr>
                <w:rFonts w:asciiTheme="majorHAnsi" w:hAnsiTheme="majorHAnsi" w:cstheme="majorHAnsi"/>
                <w:sz w:val="22"/>
              </w:rPr>
            </w:pPr>
          </w:p>
        </w:tc>
      </w:tr>
      <w:tr w:rsidR="00E27D3F" w:rsidRPr="007B6354" w14:paraId="17BB2A16" w14:textId="77777777" w:rsidTr="00FA0671">
        <w:tc>
          <w:tcPr>
            <w:tcW w:w="1946" w:type="dxa"/>
            <w:vMerge/>
            <w:shd w:val="clear" w:color="auto" w:fill="FFFFFF" w:themeFill="background1"/>
          </w:tcPr>
          <w:p w14:paraId="7291B5B7" w14:textId="77777777" w:rsidR="00E27D3F" w:rsidRPr="007B6354" w:rsidRDefault="00E27D3F" w:rsidP="008F4C48">
            <w:pPr>
              <w:pStyle w:val="Default"/>
              <w:shd w:val="clear" w:color="auto" w:fill="FFFFFF" w:themeFill="background1"/>
              <w:rPr>
                <w:rFonts w:asciiTheme="majorHAnsi" w:hAnsiTheme="majorHAnsi" w:cstheme="majorHAnsi"/>
                <w:b/>
                <w:sz w:val="22"/>
              </w:rPr>
            </w:pPr>
          </w:p>
        </w:tc>
        <w:tc>
          <w:tcPr>
            <w:tcW w:w="5140" w:type="dxa"/>
            <w:shd w:val="clear" w:color="auto" w:fill="FFFFFF" w:themeFill="background1"/>
          </w:tcPr>
          <w:p w14:paraId="5AF52DE8" w14:textId="77777777" w:rsidR="00E27D3F" w:rsidRPr="007B6354" w:rsidRDefault="00E27D3F" w:rsidP="008F4C48">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Contrôle de la bonne inclinaison des pyranomètres</w:t>
            </w:r>
          </w:p>
        </w:tc>
        <w:tc>
          <w:tcPr>
            <w:tcW w:w="1418" w:type="dxa"/>
            <w:shd w:val="clear" w:color="auto" w:fill="FFFFFF" w:themeFill="background1"/>
            <w:vAlign w:val="center"/>
          </w:tcPr>
          <w:p w14:paraId="0AEF0403" w14:textId="77777777" w:rsidR="00E27D3F" w:rsidRPr="007B6354" w:rsidRDefault="00E27D3F" w:rsidP="008F4C48">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0E799BB1" w14:textId="77777777" w:rsidR="00E27D3F" w:rsidRPr="007B6354" w:rsidRDefault="00E27D3F" w:rsidP="008F4C48">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6A569C68" w14:textId="77777777" w:rsidR="00E27D3F" w:rsidRPr="007B6354" w:rsidRDefault="00E27D3F" w:rsidP="008F4C48">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Inspection manuelle</w:t>
            </w:r>
          </w:p>
        </w:tc>
      </w:tr>
      <w:tr w:rsidR="00E27D3F" w:rsidRPr="007B6354" w14:paraId="1A3AC52B" w14:textId="77777777" w:rsidTr="00FA0671">
        <w:tc>
          <w:tcPr>
            <w:tcW w:w="1946" w:type="dxa"/>
            <w:vMerge/>
            <w:shd w:val="clear" w:color="auto" w:fill="FFFFFF" w:themeFill="background1"/>
          </w:tcPr>
          <w:p w14:paraId="024A3B7A" w14:textId="77777777" w:rsidR="00E27D3F" w:rsidRPr="007B6354" w:rsidRDefault="00E27D3F" w:rsidP="008F4C48">
            <w:pPr>
              <w:pStyle w:val="Default"/>
              <w:shd w:val="clear" w:color="auto" w:fill="FFFFFF" w:themeFill="background1"/>
              <w:rPr>
                <w:rFonts w:asciiTheme="majorHAnsi" w:hAnsiTheme="majorHAnsi" w:cstheme="majorHAnsi"/>
                <w:b/>
                <w:sz w:val="22"/>
              </w:rPr>
            </w:pPr>
          </w:p>
        </w:tc>
        <w:tc>
          <w:tcPr>
            <w:tcW w:w="5140" w:type="dxa"/>
            <w:shd w:val="clear" w:color="auto" w:fill="FFFFFF" w:themeFill="background1"/>
          </w:tcPr>
          <w:p w14:paraId="74D8749C" w14:textId="77777777" w:rsidR="00E27D3F" w:rsidRPr="007B6354" w:rsidRDefault="00E27D3F" w:rsidP="008F4C48">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Contrôle des connecteurs et des câbles de raccordement</w:t>
            </w:r>
          </w:p>
        </w:tc>
        <w:tc>
          <w:tcPr>
            <w:tcW w:w="1418" w:type="dxa"/>
            <w:shd w:val="clear" w:color="auto" w:fill="FFFFFF" w:themeFill="background1"/>
            <w:vAlign w:val="center"/>
          </w:tcPr>
          <w:p w14:paraId="2EFE74D8" w14:textId="77777777" w:rsidR="00E27D3F" w:rsidRPr="007B6354" w:rsidRDefault="00E27D3F" w:rsidP="008F4C48">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72D549B9" w14:textId="77777777" w:rsidR="00E27D3F" w:rsidRPr="007B6354" w:rsidRDefault="00E27D3F" w:rsidP="008F4C48">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7B7A3471" w14:textId="77777777" w:rsidR="00E27D3F" w:rsidRPr="007B6354" w:rsidRDefault="00E27D3F" w:rsidP="008F4C48">
            <w:pPr>
              <w:pStyle w:val="Default"/>
              <w:shd w:val="clear" w:color="auto" w:fill="FFFFFF" w:themeFill="background1"/>
              <w:rPr>
                <w:rFonts w:asciiTheme="majorHAnsi" w:hAnsiTheme="majorHAnsi" w:cstheme="majorHAnsi"/>
                <w:sz w:val="22"/>
              </w:rPr>
            </w:pPr>
          </w:p>
        </w:tc>
      </w:tr>
      <w:tr w:rsidR="00E27D3F" w:rsidRPr="007B6354" w14:paraId="79249F89" w14:textId="77777777" w:rsidTr="00FA0671">
        <w:tc>
          <w:tcPr>
            <w:tcW w:w="1946" w:type="dxa"/>
            <w:vMerge/>
            <w:shd w:val="clear" w:color="auto" w:fill="FFFFFF" w:themeFill="background1"/>
          </w:tcPr>
          <w:p w14:paraId="5BAACEAC" w14:textId="77777777" w:rsidR="00E27D3F" w:rsidRPr="007B6354" w:rsidRDefault="00E27D3F" w:rsidP="00476C49">
            <w:pPr>
              <w:pStyle w:val="Default"/>
              <w:shd w:val="clear" w:color="auto" w:fill="FFFFFF" w:themeFill="background1"/>
              <w:rPr>
                <w:rFonts w:asciiTheme="majorHAnsi" w:hAnsiTheme="majorHAnsi" w:cstheme="majorHAnsi"/>
                <w:b/>
                <w:sz w:val="22"/>
              </w:rPr>
            </w:pPr>
          </w:p>
        </w:tc>
        <w:tc>
          <w:tcPr>
            <w:tcW w:w="5140" w:type="dxa"/>
            <w:shd w:val="clear" w:color="auto" w:fill="FFFFFF" w:themeFill="background1"/>
          </w:tcPr>
          <w:p w14:paraId="42C78456" w14:textId="77777777" w:rsidR="00E27D3F" w:rsidRPr="007B6354" w:rsidRDefault="00E27D3F" w:rsidP="00476C49">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Recalibration des pyranomètres</w:t>
            </w:r>
          </w:p>
        </w:tc>
        <w:tc>
          <w:tcPr>
            <w:tcW w:w="1418" w:type="dxa"/>
            <w:shd w:val="clear" w:color="auto" w:fill="FFFFFF" w:themeFill="background1"/>
            <w:vAlign w:val="center"/>
          </w:tcPr>
          <w:p w14:paraId="7B2CA7A3" w14:textId="77777777" w:rsidR="00E27D3F" w:rsidRPr="007B6354" w:rsidRDefault="00E27D3F" w:rsidP="00476C49">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2A</w:t>
            </w:r>
          </w:p>
        </w:tc>
        <w:tc>
          <w:tcPr>
            <w:tcW w:w="1134" w:type="dxa"/>
            <w:shd w:val="clear" w:color="auto" w:fill="FFFFFF" w:themeFill="background1"/>
            <w:vAlign w:val="center"/>
          </w:tcPr>
          <w:p w14:paraId="7B281498" w14:textId="77777777" w:rsidR="00E27D3F" w:rsidRPr="007B6354" w:rsidRDefault="00E27D3F" w:rsidP="00476C49">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4BAAF923" w14:textId="77777777" w:rsidR="00E27D3F" w:rsidRPr="007B6354" w:rsidRDefault="00E27D3F" w:rsidP="00476C49">
            <w:pPr>
              <w:pStyle w:val="Default"/>
              <w:shd w:val="clear" w:color="auto" w:fill="FFFFFF" w:themeFill="background1"/>
              <w:rPr>
                <w:rFonts w:asciiTheme="majorHAnsi" w:hAnsiTheme="majorHAnsi" w:cstheme="majorHAnsi"/>
                <w:sz w:val="22"/>
              </w:rPr>
            </w:pPr>
          </w:p>
        </w:tc>
      </w:tr>
      <w:tr w:rsidR="00E27D3F" w:rsidRPr="007B6354" w14:paraId="34FECD47" w14:textId="77777777" w:rsidTr="00E27D3F">
        <w:tc>
          <w:tcPr>
            <w:tcW w:w="13607" w:type="dxa"/>
            <w:gridSpan w:val="5"/>
            <w:shd w:val="clear" w:color="auto" w:fill="F2F2F2" w:themeFill="background1" w:themeFillShade="F2"/>
          </w:tcPr>
          <w:p w14:paraId="0D093339" w14:textId="77777777" w:rsidR="00E27D3F" w:rsidRPr="007B6354" w:rsidRDefault="00E27D3F" w:rsidP="00E27D3F">
            <w:pPr>
              <w:pStyle w:val="Default"/>
              <w:rPr>
                <w:rFonts w:asciiTheme="majorHAnsi" w:hAnsiTheme="majorHAnsi" w:cstheme="majorHAnsi"/>
                <w:b/>
                <w:sz w:val="22"/>
              </w:rPr>
            </w:pPr>
            <w:r w:rsidRPr="007B6354">
              <w:rPr>
                <w:rFonts w:asciiTheme="majorHAnsi" w:hAnsiTheme="majorHAnsi" w:cstheme="majorHAnsi"/>
                <w:b/>
                <w:sz w:val="22"/>
              </w:rPr>
              <w:t>Entretien général du site</w:t>
            </w:r>
          </w:p>
        </w:tc>
      </w:tr>
      <w:tr w:rsidR="00476C49" w:rsidRPr="007B6354" w14:paraId="2B168A85" w14:textId="77777777" w:rsidTr="00FA0671">
        <w:tc>
          <w:tcPr>
            <w:tcW w:w="1946" w:type="dxa"/>
            <w:shd w:val="clear" w:color="auto" w:fill="FFFFFF" w:themeFill="background1"/>
          </w:tcPr>
          <w:p w14:paraId="2E15DFC8" w14:textId="77777777" w:rsidR="00476C49" w:rsidRPr="007B6354" w:rsidRDefault="00476C49" w:rsidP="00476C49">
            <w:pPr>
              <w:pStyle w:val="Default"/>
              <w:shd w:val="clear" w:color="auto" w:fill="FFFFFF" w:themeFill="background1"/>
              <w:rPr>
                <w:rFonts w:asciiTheme="majorHAnsi" w:hAnsiTheme="majorHAnsi" w:cstheme="majorHAnsi"/>
                <w:b/>
                <w:sz w:val="22"/>
              </w:rPr>
            </w:pPr>
          </w:p>
        </w:tc>
        <w:tc>
          <w:tcPr>
            <w:tcW w:w="5140" w:type="dxa"/>
            <w:shd w:val="clear" w:color="auto" w:fill="FFFFFF" w:themeFill="background1"/>
          </w:tcPr>
          <w:p w14:paraId="1836BDF8" w14:textId="77777777" w:rsidR="00476C49" w:rsidRPr="007B6354" w:rsidRDefault="00E27D3F" w:rsidP="00E27D3F">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Contrôle de la propreté générale du site</w:t>
            </w:r>
          </w:p>
        </w:tc>
        <w:tc>
          <w:tcPr>
            <w:tcW w:w="1418" w:type="dxa"/>
            <w:shd w:val="clear" w:color="auto" w:fill="FFFFFF" w:themeFill="background1"/>
            <w:vAlign w:val="center"/>
          </w:tcPr>
          <w:p w14:paraId="0722A36C" w14:textId="77777777" w:rsidR="00476C49" w:rsidRPr="007B6354" w:rsidRDefault="00F40603" w:rsidP="00476C49">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56E40EEB" w14:textId="77777777" w:rsidR="00476C49" w:rsidRPr="007B6354" w:rsidRDefault="00F40603" w:rsidP="00476C49">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061D3F6A" w14:textId="77777777" w:rsidR="00476C49" w:rsidRPr="007B6354" w:rsidRDefault="00E27D3F" w:rsidP="00476C49">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Inspection visuelle</w:t>
            </w:r>
          </w:p>
        </w:tc>
      </w:tr>
      <w:tr w:rsidR="00476C49" w:rsidRPr="007B6354" w14:paraId="4F353CFF" w14:textId="77777777" w:rsidTr="00FA0671">
        <w:tc>
          <w:tcPr>
            <w:tcW w:w="1946" w:type="dxa"/>
            <w:shd w:val="clear" w:color="auto" w:fill="FFFFFF" w:themeFill="background1"/>
          </w:tcPr>
          <w:p w14:paraId="1ACCCEF6" w14:textId="77777777" w:rsidR="00476C49" w:rsidRPr="007B6354" w:rsidRDefault="00476C49" w:rsidP="00476C49">
            <w:pPr>
              <w:pStyle w:val="Default"/>
              <w:shd w:val="clear" w:color="auto" w:fill="FFFFFF" w:themeFill="background1"/>
              <w:rPr>
                <w:rFonts w:asciiTheme="majorHAnsi" w:hAnsiTheme="majorHAnsi" w:cstheme="majorHAnsi"/>
                <w:b/>
                <w:sz w:val="22"/>
              </w:rPr>
            </w:pPr>
          </w:p>
        </w:tc>
        <w:tc>
          <w:tcPr>
            <w:tcW w:w="5140" w:type="dxa"/>
            <w:shd w:val="clear" w:color="auto" w:fill="FFFFFF" w:themeFill="background1"/>
          </w:tcPr>
          <w:p w14:paraId="3E2C6126" w14:textId="77777777" w:rsidR="00476C49" w:rsidRPr="007B6354" w:rsidRDefault="00F40603" w:rsidP="00476C49">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Contrôle de la végétation</w:t>
            </w:r>
          </w:p>
        </w:tc>
        <w:tc>
          <w:tcPr>
            <w:tcW w:w="1418" w:type="dxa"/>
            <w:shd w:val="clear" w:color="auto" w:fill="FFFFFF" w:themeFill="background1"/>
            <w:vAlign w:val="center"/>
          </w:tcPr>
          <w:p w14:paraId="4797C7F8" w14:textId="77777777" w:rsidR="00476C49" w:rsidRPr="007B6354" w:rsidRDefault="00F40603" w:rsidP="00476C49">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1134" w:type="dxa"/>
            <w:shd w:val="clear" w:color="auto" w:fill="FFFFFF" w:themeFill="background1"/>
            <w:vAlign w:val="center"/>
          </w:tcPr>
          <w:p w14:paraId="24DF54C7" w14:textId="77777777" w:rsidR="00476C49" w:rsidRPr="007B6354" w:rsidRDefault="00F40603" w:rsidP="00476C49">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26C42E69" w14:textId="77777777" w:rsidR="00476C49" w:rsidRPr="007B6354" w:rsidRDefault="00F40603" w:rsidP="00476C49">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Taille si nécessaire</w:t>
            </w:r>
            <w:r w:rsidR="001460A1" w:rsidRPr="007B6354">
              <w:rPr>
                <w:rFonts w:asciiTheme="majorHAnsi" w:hAnsiTheme="majorHAnsi" w:cstheme="majorHAnsi"/>
                <w:sz w:val="22"/>
              </w:rPr>
              <w:t xml:space="preserve"> – fonction localisation géographique</w:t>
            </w:r>
          </w:p>
        </w:tc>
      </w:tr>
      <w:tr w:rsidR="001460A1" w:rsidRPr="007B6354" w14:paraId="577A14F6" w14:textId="77777777" w:rsidTr="00FA0671">
        <w:tc>
          <w:tcPr>
            <w:tcW w:w="1946" w:type="dxa"/>
            <w:shd w:val="clear" w:color="auto" w:fill="FFFFFF" w:themeFill="background1"/>
          </w:tcPr>
          <w:p w14:paraId="4871EE15" w14:textId="77777777" w:rsidR="001460A1" w:rsidRPr="007B6354" w:rsidRDefault="001460A1" w:rsidP="00476C49">
            <w:pPr>
              <w:pStyle w:val="Default"/>
              <w:shd w:val="clear" w:color="auto" w:fill="FFFFFF" w:themeFill="background1"/>
              <w:rPr>
                <w:rFonts w:asciiTheme="majorHAnsi" w:hAnsiTheme="majorHAnsi" w:cstheme="majorHAnsi"/>
                <w:b/>
                <w:sz w:val="22"/>
              </w:rPr>
            </w:pPr>
          </w:p>
        </w:tc>
        <w:tc>
          <w:tcPr>
            <w:tcW w:w="5140" w:type="dxa"/>
            <w:shd w:val="clear" w:color="auto" w:fill="FFFFFF" w:themeFill="background1"/>
          </w:tcPr>
          <w:p w14:paraId="55C78799" w14:textId="77777777" w:rsidR="001460A1" w:rsidRPr="007B6354" w:rsidRDefault="001460A1" w:rsidP="00476C49">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Contrôle de l’ensablement</w:t>
            </w:r>
          </w:p>
        </w:tc>
        <w:tc>
          <w:tcPr>
            <w:tcW w:w="1418" w:type="dxa"/>
            <w:shd w:val="clear" w:color="auto" w:fill="FFFFFF" w:themeFill="background1"/>
            <w:vAlign w:val="center"/>
          </w:tcPr>
          <w:p w14:paraId="62A9EEF8" w14:textId="77777777" w:rsidR="001460A1" w:rsidRPr="007B6354" w:rsidRDefault="001460A1" w:rsidP="00476C49">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1134" w:type="dxa"/>
            <w:shd w:val="clear" w:color="auto" w:fill="FFFFFF" w:themeFill="background1"/>
            <w:vAlign w:val="center"/>
          </w:tcPr>
          <w:p w14:paraId="2C4179A2" w14:textId="77777777" w:rsidR="001460A1" w:rsidRPr="007B6354" w:rsidRDefault="001460A1" w:rsidP="00476C49">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66E41803" w14:textId="77777777" w:rsidR="001460A1" w:rsidRPr="007B6354" w:rsidRDefault="001460A1" w:rsidP="00476C49">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Déblayage si nécessaire – fonction localisation géographique</w:t>
            </w:r>
          </w:p>
        </w:tc>
      </w:tr>
      <w:tr w:rsidR="00F40603" w:rsidRPr="007B6354" w14:paraId="14F772B2" w14:textId="77777777" w:rsidTr="00FA0671">
        <w:tc>
          <w:tcPr>
            <w:tcW w:w="1946" w:type="dxa"/>
            <w:shd w:val="clear" w:color="auto" w:fill="FFFFFF" w:themeFill="background1"/>
          </w:tcPr>
          <w:p w14:paraId="01831476" w14:textId="77777777" w:rsidR="00F40603" w:rsidRPr="007B6354" w:rsidRDefault="00F40603" w:rsidP="00476C49">
            <w:pPr>
              <w:pStyle w:val="Default"/>
              <w:shd w:val="clear" w:color="auto" w:fill="FFFFFF" w:themeFill="background1"/>
              <w:rPr>
                <w:rFonts w:asciiTheme="majorHAnsi" w:hAnsiTheme="majorHAnsi" w:cstheme="majorHAnsi"/>
                <w:b/>
                <w:sz w:val="22"/>
              </w:rPr>
            </w:pPr>
          </w:p>
        </w:tc>
        <w:tc>
          <w:tcPr>
            <w:tcW w:w="5140" w:type="dxa"/>
            <w:shd w:val="clear" w:color="auto" w:fill="FFFFFF" w:themeFill="background1"/>
          </w:tcPr>
          <w:p w14:paraId="1CB4A658" w14:textId="77777777" w:rsidR="00F40603" w:rsidRPr="007B6354" w:rsidRDefault="00F40603" w:rsidP="00476C49">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 xml:space="preserve">Inspection et entretien du système de drainage </w:t>
            </w:r>
          </w:p>
        </w:tc>
        <w:tc>
          <w:tcPr>
            <w:tcW w:w="1418" w:type="dxa"/>
            <w:shd w:val="clear" w:color="auto" w:fill="FFFFFF" w:themeFill="background1"/>
            <w:vAlign w:val="center"/>
          </w:tcPr>
          <w:p w14:paraId="595E4FA4" w14:textId="77777777" w:rsidR="00F40603" w:rsidRPr="007B6354" w:rsidRDefault="00F40603" w:rsidP="00476C49">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A</w:t>
            </w:r>
          </w:p>
        </w:tc>
        <w:tc>
          <w:tcPr>
            <w:tcW w:w="1134" w:type="dxa"/>
            <w:shd w:val="clear" w:color="auto" w:fill="FFFFFF" w:themeFill="background1"/>
            <w:vAlign w:val="center"/>
          </w:tcPr>
          <w:p w14:paraId="12222B79" w14:textId="77777777" w:rsidR="00F40603" w:rsidRPr="007B6354" w:rsidRDefault="00F40603" w:rsidP="00476C49">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43EA7781" w14:textId="77777777" w:rsidR="00F40603" w:rsidRPr="007B6354" w:rsidRDefault="00F40603" w:rsidP="00476C49">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Inspection visuelle</w:t>
            </w:r>
          </w:p>
        </w:tc>
      </w:tr>
      <w:tr w:rsidR="00F40603" w:rsidRPr="007B6354" w14:paraId="076E1216" w14:textId="77777777" w:rsidTr="00F40603">
        <w:tc>
          <w:tcPr>
            <w:tcW w:w="13607" w:type="dxa"/>
            <w:gridSpan w:val="5"/>
            <w:shd w:val="clear" w:color="auto" w:fill="F2F2F2" w:themeFill="background1" w:themeFillShade="F2"/>
          </w:tcPr>
          <w:p w14:paraId="73F7E08A" w14:textId="77777777" w:rsidR="00F40603" w:rsidRPr="007B6354" w:rsidRDefault="00F40603" w:rsidP="00F40603">
            <w:pPr>
              <w:pStyle w:val="Default"/>
              <w:rPr>
                <w:rFonts w:asciiTheme="majorHAnsi" w:hAnsiTheme="majorHAnsi" w:cstheme="majorHAnsi"/>
                <w:b/>
                <w:sz w:val="22"/>
              </w:rPr>
            </w:pPr>
            <w:r w:rsidRPr="007B6354">
              <w:rPr>
                <w:rFonts w:asciiTheme="majorHAnsi" w:hAnsiTheme="majorHAnsi" w:cstheme="majorHAnsi"/>
                <w:b/>
                <w:sz w:val="22"/>
              </w:rPr>
              <w:t>Stock de pièces détachées</w:t>
            </w:r>
          </w:p>
        </w:tc>
      </w:tr>
      <w:tr w:rsidR="00F40603" w:rsidRPr="007B6354" w14:paraId="1E5A1947" w14:textId="77777777" w:rsidTr="00FA0671">
        <w:tc>
          <w:tcPr>
            <w:tcW w:w="1946" w:type="dxa"/>
            <w:shd w:val="clear" w:color="auto" w:fill="FFFFFF" w:themeFill="background1"/>
          </w:tcPr>
          <w:p w14:paraId="24B88486" w14:textId="77777777" w:rsidR="00F40603" w:rsidRPr="007B6354" w:rsidRDefault="00F40603" w:rsidP="00476C49">
            <w:pPr>
              <w:pStyle w:val="Default"/>
              <w:shd w:val="clear" w:color="auto" w:fill="FFFFFF" w:themeFill="background1"/>
              <w:rPr>
                <w:rFonts w:asciiTheme="majorHAnsi" w:hAnsiTheme="majorHAnsi" w:cstheme="majorHAnsi"/>
                <w:b/>
                <w:sz w:val="22"/>
              </w:rPr>
            </w:pPr>
          </w:p>
        </w:tc>
        <w:tc>
          <w:tcPr>
            <w:tcW w:w="5140" w:type="dxa"/>
            <w:shd w:val="clear" w:color="auto" w:fill="FFFFFF" w:themeFill="background1"/>
          </w:tcPr>
          <w:p w14:paraId="55C0DACD" w14:textId="77777777" w:rsidR="00F40603" w:rsidRPr="007B6354" w:rsidRDefault="00F40603" w:rsidP="00476C49">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Inventaire et inspection du stock</w:t>
            </w:r>
          </w:p>
        </w:tc>
        <w:tc>
          <w:tcPr>
            <w:tcW w:w="1418" w:type="dxa"/>
            <w:shd w:val="clear" w:color="auto" w:fill="FFFFFF" w:themeFill="background1"/>
            <w:vAlign w:val="center"/>
          </w:tcPr>
          <w:p w14:paraId="6296C74F" w14:textId="77777777" w:rsidR="00F40603" w:rsidRPr="007B6354" w:rsidRDefault="00F40603" w:rsidP="00476C49">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M</w:t>
            </w:r>
          </w:p>
        </w:tc>
        <w:tc>
          <w:tcPr>
            <w:tcW w:w="1134" w:type="dxa"/>
            <w:shd w:val="clear" w:color="auto" w:fill="FFFFFF" w:themeFill="background1"/>
            <w:vAlign w:val="center"/>
          </w:tcPr>
          <w:p w14:paraId="4D68FD90" w14:textId="77777777" w:rsidR="00F40603" w:rsidRPr="007B6354" w:rsidRDefault="00F40603" w:rsidP="00476C49">
            <w:pPr>
              <w:pStyle w:val="Default"/>
              <w:shd w:val="clear" w:color="auto" w:fill="FFFFFF" w:themeFill="background1"/>
              <w:jc w:val="center"/>
              <w:rPr>
                <w:rFonts w:asciiTheme="majorHAnsi" w:hAnsiTheme="majorHAnsi" w:cstheme="majorHAnsi"/>
                <w:sz w:val="22"/>
              </w:rPr>
            </w:pPr>
            <w:r w:rsidRPr="007B6354">
              <w:rPr>
                <w:rFonts w:asciiTheme="majorHAnsi" w:hAnsiTheme="majorHAnsi" w:cstheme="majorHAnsi"/>
                <w:sz w:val="22"/>
              </w:rPr>
              <w:t>T</w:t>
            </w:r>
          </w:p>
        </w:tc>
        <w:tc>
          <w:tcPr>
            <w:tcW w:w="3969" w:type="dxa"/>
            <w:shd w:val="clear" w:color="auto" w:fill="FFFFFF" w:themeFill="background1"/>
            <w:vAlign w:val="center"/>
          </w:tcPr>
          <w:p w14:paraId="4FD44B50" w14:textId="77777777" w:rsidR="00F40603" w:rsidRPr="007B6354" w:rsidRDefault="00F40603" w:rsidP="00476C49">
            <w:pPr>
              <w:pStyle w:val="Default"/>
              <w:shd w:val="clear" w:color="auto" w:fill="FFFFFF" w:themeFill="background1"/>
              <w:rPr>
                <w:rFonts w:asciiTheme="majorHAnsi" w:hAnsiTheme="majorHAnsi" w:cstheme="majorHAnsi"/>
                <w:sz w:val="22"/>
              </w:rPr>
            </w:pPr>
            <w:r w:rsidRPr="007B6354">
              <w:rPr>
                <w:rFonts w:asciiTheme="majorHAnsi" w:hAnsiTheme="majorHAnsi" w:cstheme="majorHAnsi"/>
                <w:sz w:val="22"/>
              </w:rPr>
              <w:t>Inventaire physique</w:t>
            </w:r>
          </w:p>
        </w:tc>
      </w:tr>
    </w:tbl>
    <w:p w14:paraId="01886AC6" w14:textId="702C68BF" w:rsidR="004F0292" w:rsidRPr="007B6354" w:rsidRDefault="004F0292" w:rsidP="00111E2E">
      <w:pPr>
        <w:shd w:val="clear" w:color="auto" w:fill="FFFFFF" w:themeFill="background1"/>
        <w:rPr>
          <w:rFonts w:asciiTheme="majorHAnsi" w:hAnsiTheme="majorHAnsi" w:cstheme="majorHAnsi"/>
        </w:rPr>
      </w:pPr>
    </w:p>
    <w:p w14:paraId="72BB609E" w14:textId="77777777" w:rsidR="004F0292" w:rsidRPr="007B6354" w:rsidRDefault="004F0292">
      <w:pPr>
        <w:rPr>
          <w:rFonts w:asciiTheme="majorHAnsi" w:hAnsiTheme="majorHAnsi" w:cstheme="majorHAnsi"/>
        </w:rPr>
      </w:pPr>
      <w:r w:rsidRPr="007B6354">
        <w:rPr>
          <w:rFonts w:asciiTheme="majorHAnsi" w:hAnsiTheme="majorHAnsi" w:cstheme="majorHAnsi"/>
        </w:rPr>
        <w:br w:type="page"/>
      </w:r>
    </w:p>
    <w:p w14:paraId="0BEBE752" w14:textId="77777777" w:rsidR="005E71D9" w:rsidRPr="007B6354" w:rsidRDefault="005E71D9" w:rsidP="004F0292">
      <w:pPr>
        <w:pStyle w:val="ScheduleHeadingnum"/>
        <w:numPr>
          <w:ilvl w:val="0"/>
          <w:numId w:val="0"/>
        </w:numPr>
        <w:rPr>
          <w:rFonts w:asciiTheme="majorHAnsi" w:hAnsiTheme="majorHAnsi" w:cstheme="majorHAnsi"/>
          <w:sz w:val="24"/>
        </w:rPr>
        <w:sectPr w:rsidR="005E71D9" w:rsidRPr="007B6354" w:rsidSect="007B6354">
          <w:pgSz w:w="16838" w:h="11906" w:orient="landscape"/>
          <w:pgMar w:top="1418" w:right="1418" w:bottom="1418" w:left="1418" w:header="709" w:footer="709" w:gutter="0"/>
          <w:cols w:space="708"/>
          <w:docGrid w:linePitch="360"/>
        </w:sectPr>
      </w:pPr>
    </w:p>
    <w:p w14:paraId="197689B5" w14:textId="748E728B" w:rsidR="004F0292" w:rsidRPr="007B6354" w:rsidRDefault="004F0292" w:rsidP="004F0292">
      <w:pPr>
        <w:pStyle w:val="ScheduleHeadingnum"/>
        <w:numPr>
          <w:ilvl w:val="0"/>
          <w:numId w:val="0"/>
        </w:numPr>
        <w:rPr>
          <w:rFonts w:asciiTheme="majorHAnsi" w:hAnsiTheme="majorHAnsi" w:cstheme="majorHAnsi"/>
          <w:sz w:val="26"/>
          <w:szCs w:val="26"/>
        </w:rPr>
      </w:pPr>
      <w:r w:rsidRPr="007B6354">
        <w:rPr>
          <w:rFonts w:asciiTheme="majorHAnsi" w:hAnsiTheme="majorHAnsi" w:cstheme="majorHAnsi"/>
          <w:sz w:val="26"/>
          <w:szCs w:val="26"/>
        </w:rPr>
        <w:lastRenderedPageBreak/>
        <w:t xml:space="preserve">Annexe 2 </w:t>
      </w:r>
      <w:r w:rsidRPr="007B6354">
        <w:rPr>
          <w:rFonts w:asciiTheme="majorHAnsi" w:hAnsiTheme="majorHAnsi" w:cstheme="majorHAnsi"/>
          <w:sz w:val="26"/>
          <w:szCs w:val="26"/>
        </w:rPr>
        <w:tab/>
        <w:t xml:space="preserve">Description de la </w:t>
      </w:r>
      <w:proofErr w:type="spellStart"/>
      <w:r w:rsidR="006E496A">
        <w:rPr>
          <w:rFonts w:asciiTheme="majorHAnsi" w:hAnsiTheme="majorHAnsi" w:cstheme="majorHAnsi"/>
          <w:sz w:val="26"/>
          <w:szCs w:val="26"/>
        </w:rPr>
        <w:t>C</w:t>
      </w:r>
      <w:r w:rsidRPr="007B6354">
        <w:rPr>
          <w:rFonts w:asciiTheme="majorHAnsi" w:hAnsiTheme="majorHAnsi" w:cstheme="majorHAnsi"/>
          <w:sz w:val="26"/>
          <w:szCs w:val="26"/>
        </w:rPr>
        <w:t>entrale</w:t>
      </w:r>
      <w:proofErr w:type="spellEnd"/>
      <w:r w:rsidRPr="007B6354">
        <w:rPr>
          <w:rFonts w:asciiTheme="majorHAnsi" w:hAnsiTheme="majorHAnsi" w:cstheme="majorHAnsi"/>
          <w:sz w:val="26"/>
          <w:szCs w:val="26"/>
        </w:rPr>
        <w:t xml:space="preserve"> et du </w:t>
      </w:r>
      <w:proofErr w:type="spellStart"/>
      <w:r w:rsidRPr="007B6354">
        <w:rPr>
          <w:rFonts w:asciiTheme="majorHAnsi" w:hAnsiTheme="majorHAnsi" w:cstheme="majorHAnsi"/>
          <w:sz w:val="26"/>
          <w:szCs w:val="26"/>
        </w:rPr>
        <w:t>périmètre</w:t>
      </w:r>
      <w:proofErr w:type="spellEnd"/>
      <w:r w:rsidRPr="007B6354">
        <w:rPr>
          <w:rFonts w:asciiTheme="majorHAnsi" w:hAnsiTheme="majorHAnsi" w:cstheme="majorHAnsi"/>
          <w:sz w:val="26"/>
          <w:szCs w:val="26"/>
        </w:rPr>
        <w:t xml:space="preserve"> </w:t>
      </w:r>
      <w:proofErr w:type="spellStart"/>
      <w:r w:rsidRPr="007B6354">
        <w:rPr>
          <w:rFonts w:asciiTheme="majorHAnsi" w:hAnsiTheme="majorHAnsi" w:cstheme="majorHAnsi"/>
          <w:sz w:val="26"/>
          <w:szCs w:val="26"/>
        </w:rPr>
        <w:t>d’action</w:t>
      </w:r>
      <w:proofErr w:type="spellEnd"/>
      <w:r w:rsidRPr="007B6354">
        <w:rPr>
          <w:rFonts w:asciiTheme="majorHAnsi" w:hAnsiTheme="majorHAnsi" w:cstheme="majorHAnsi"/>
          <w:sz w:val="26"/>
          <w:szCs w:val="26"/>
        </w:rPr>
        <w:t xml:space="preserve"> du </w:t>
      </w:r>
      <w:proofErr w:type="spellStart"/>
      <w:r w:rsidR="006E496A">
        <w:rPr>
          <w:rFonts w:asciiTheme="majorHAnsi" w:hAnsiTheme="majorHAnsi" w:cstheme="majorHAnsi"/>
          <w:sz w:val="26"/>
          <w:szCs w:val="26"/>
        </w:rPr>
        <w:t>Prestataire</w:t>
      </w:r>
      <w:proofErr w:type="spellEnd"/>
    </w:p>
    <w:p w14:paraId="0DFAF8EE" w14:textId="78E3A6C6" w:rsidR="00815CD4" w:rsidRPr="007B6354" w:rsidRDefault="00815CD4" w:rsidP="00111E2E">
      <w:pPr>
        <w:shd w:val="clear" w:color="auto" w:fill="FFFFFF" w:themeFill="background1"/>
        <w:rPr>
          <w:rFonts w:asciiTheme="majorHAnsi" w:hAnsiTheme="majorHAnsi" w:cstheme="majorHAnsi"/>
          <w:lang w:val="de-DE"/>
        </w:rPr>
      </w:pPr>
    </w:p>
    <w:p w14:paraId="5082054C" w14:textId="64EADB06" w:rsidR="005D2961" w:rsidRPr="007B6354" w:rsidRDefault="005D2961" w:rsidP="007B6354">
      <w:pPr>
        <w:pStyle w:val="Paragraphedeliste"/>
        <w:numPr>
          <w:ilvl w:val="0"/>
          <w:numId w:val="4"/>
        </w:numPr>
        <w:shd w:val="clear" w:color="auto" w:fill="FFFFFF" w:themeFill="background1"/>
        <w:rPr>
          <w:rFonts w:asciiTheme="majorHAnsi" w:hAnsiTheme="majorHAnsi" w:cstheme="majorHAnsi"/>
          <w:b/>
          <w:bCs/>
          <w:lang w:val="de-DE"/>
        </w:rPr>
      </w:pPr>
      <w:r w:rsidRPr="007B6354">
        <w:rPr>
          <w:rFonts w:asciiTheme="majorHAnsi" w:hAnsiTheme="majorHAnsi" w:cstheme="majorHAnsi"/>
          <w:b/>
          <w:bCs/>
          <w:lang w:val="de-DE"/>
        </w:rPr>
        <w:t xml:space="preserve">Description de la </w:t>
      </w:r>
      <w:proofErr w:type="spellStart"/>
      <w:r w:rsidRPr="007B6354">
        <w:rPr>
          <w:rFonts w:asciiTheme="majorHAnsi" w:hAnsiTheme="majorHAnsi" w:cstheme="majorHAnsi"/>
          <w:b/>
          <w:bCs/>
          <w:lang w:val="de-DE"/>
        </w:rPr>
        <w:t>Centrale</w:t>
      </w:r>
      <w:bookmarkStart w:id="3" w:name="_Hlk31807825"/>
      <w:proofErr w:type="spellEnd"/>
    </w:p>
    <w:p w14:paraId="16B28D7C" w14:textId="749ED2E2" w:rsidR="008A3B20" w:rsidRDefault="004F0292" w:rsidP="006E496A">
      <w:pPr>
        <w:pBdr>
          <w:top w:val="single" w:sz="4" w:space="0" w:color="4472C4" w:themeColor="accent1"/>
          <w:left w:val="single" w:sz="4" w:space="4" w:color="4472C4" w:themeColor="accent1"/>
          <w:bottom w:val="single" w:sz="4" w:space="1" w:color="4472C4" w:themeColor="accent1"/>
          <w:right w:val="single" w:sz="4" w:space="4" w:color="4472C4" w:themeColor="accent1"/>
        </w:pBdr>
        <w:shd w:val="clear" w:color="auto" w:fill="FFFFFF" w:themeFill="background1"/>
        <w:rPr>
          <w:rFonts w:asciiTheme="majorHAnsi" w:hAnsiTheme="majorHAnsi" w:cstheme="majorHAnsi"/>
          <w:b/>
          <w:bCs/>
          <w:color w:val="2F5496" w:themeColor="accent1" w:themeShade="BF"/>
        </w:rPr>
      </w:pPr>
      <w:r w:rsidRPr="007B6354">
        <w:rPr>
          <w:rFonts w:asciiTheme="majorHAnsi" w:hAnsiTheme="majorHAnsi" w:cstheme="majorHAnsi"/>
          <w:b/>
          <w:bCs/>
          <w:color w:val="2F5496" w:themeColor="accent1" w:themeShade="BF"/>
        </w:rPr>
        <w:t xml:space="preserve">Note : La description de la </w:t>
      </w:r>
      <w:r w:rsidR="005E71D9" w:rsidRPr="007B6354">
        <w:rPr>
          <w:rFonts w:asciiTheme="majorHAnsi" w:hAnsiTheme="majorHAnsi" w:cstheme="majorHAnsi"/>
          <w:b/>
          <w:bCs/>
          <w:color w:val="2F5496" w:themeColor="accent1" w:themeShade="BF"/>
        </w:rPr>
        <w:t>C</w:t>
      </w:r>
      <w:r w:rsidRPr="007B6354">
        <w:rPr>
          <w:rFonts w:asciiTheme="majorHAnsi" w:hAnsiTheme="majorHAnsi" w:cstheme="majorHAnsi"/>
          <w:b/>
          <w:bCs/>
          <w:color w:val="2F5496" w:themeColor="accent1" w:themeShade="BF"/>
        </w:rPr>
        <w:t>entrale peut comporter les points suivants</w:t>
      </w:r>
      <w:r w:rsidR="00A66285" w:rsidRPr="007B6354">
        <w:rPr>
          <w:rFonts w:asciiTheme="majorHAnsi" w:hAnsiTheme="majorHAnsi" w:cstheme="majorHAnsi"/>
          <w:b/>
          <w:bCs/>
          <w:color w:val="2F5496" w:themeColor="accent1" w:themeShade="BF"/>
        </w:rPr>
        <w:t xml:space="preserve">, toutefois il est conseillé de </w:t>
      </w:r>
      <w:r w:rsidR="00D50C93" w:rsidRPr="007B6354">
        <w:rPr>
          <w:rFonts w:asciiTheme="majorHAnsi" w:hAnsiTheme="majorHAnsi" w:cstheme="majorHAnsi"/>
          <w:b/>
          <w:bCs/>
          <w:color w:val="2F5496" w:themeColor="accent1" w:themeShade="BF"/>
        </w:rPr>
        <w:t xml:space="preserve">se </w:t>
      </w:r>
      <w:r w:rsidR="004435FC" w:rsidRPr="007B6354">
        <w:rPr>
          <w:rFonts w:asciiTheme="majorHAnsi" w:hAnsiTheme="majorHAnsi" w:cstheme="majorHAnsi"/>
          <w:b/>
          <w:bCs/>
          <w:color w:val="2F5496" w:themeColor="accent1" w:themeShade="BF"/>
        </w:rPr>
        <w:t xml:space="preserve">référer </w:t>
      </w:r>
      <w:r w:rsidR="00D50C93" w:rsidRPr="007B6354">
        <w:rPr>
          <w:rFonts w:asciiTheme="majorHAnsi" w:hAnsiTheme="majorHAnsi" w:cstheme="majorHAnsi"/>
          <w:b/>
          <w:bCs/>
          <w:color w:val="2F5496" w:themeColor="accent1" w:themeShade="BF"/>
        </w:rPr>
        <w:t xml:space="preserve">au DOE (dossier d’ouvrage </w:t>
      </w:r>
      <w:r w:rsidR="009D53FC" w:rsidRPr="007B6354">
        <w:rPr>
          <w:rFonts w:asciiTheme="majorHAnsi" w:hAnsiTheme="majorHAnsi" w:cstheme="majorHAnsi"/>
          <w:b/>
          <w:bCs/>
          <w:color w:val="2F5496" w:themeColor="accent1" w:themeShade="BF"/>
        </w:rPr>
        <w:t>exécuté</w:t>
      </w:r>
      <w:bookmarkStart w:id="4" w:name="_GoBack"/>
      <w:bookmarkEnd w:id="4"/>
      <w:r w:rsidR="00D50C93" w:rsidRPr="007B6354">
        <w:rPr>
          <w:rFonts w:asciiTheme="majorHAnsi" w:hAnsiTheme="majorHAnsi" w:cstheme="majorHAnsi"/>
          <w:b/>
          <w:bCs/>
          <w:color w:val="2F5496" w:themeColor="accent1" w:themeShade="BF"/>
        </w:rPr>
        <w:t>) et d’en remettre</w:t>
      </w:r>
      <w:r w:rsidR="00A66285" w:rsidRPr="007B6354">
        <w:rPr>
          <w:rFonts w:asciiTheme="majorHAnsi" w:hAnsiTheme="majorHAnsi" w:cstheme="majorHAnsi"/>
          <w:b/>
          <w:bCs/>
          <w:color w:val="2F5496" w:themeColor="accent1" w:themeShade="BF"/>
        </w:rPr>
        <w:t xml:space="preserve"> une copie au Prestataire</w:t>
      </w:r>
      <w:r w:rsidR="008A3B20">
        <w:rPr>
          <w:rFonts w:asciiTheme="majorHAnsi" w:hAnsiTheme="majorHAnsi" w:cstheme="majorHAnsi"/>
          <w:b/>
          <w:bCs/>
          <w:color w:val="2F5496" w:themeColor="accent1" w:themeShade="BF"/>
        </w:rPr>
        <w:t xml:space="preserve"> avant la Prise d’Effet du Contrat, afin de bien refléter les équipements effectivement installés sur la Centrale</w:t>
      </w:r>
      <w:r w:rsidR="00D50C93" w:rsidRPr="007B6354">
        <w:rPr>
          <w:rFonts w:asciiTheme="majorHAnsi" w:hAnsiTheme="majorHAnsi" w:cstheme="majorHAnsi"/>
          <w:b/>
          <w:bCs/>
          <w:color w:val="2F5496" w:themeColor="accent1" w:themeShade="BF"/>
        </w:rPr>
        <w:t>.</w:t>
      </w:r>
      <w:r w:rsidR="00A66285" w:rsidRPr="007B6354">
        <w:rPr>
          <w:rFonts w:asciiTheme="majorHAnsi" w:hAnsiTheme="majorHAnsi" w:cstheme="majorHAnsi"/>
          <w:b/>
          <w:bCs/>
          <w:color w:val="2F5496" w:themeColor="accent1" w:themeShade="BF"/>
        </w:rPr>
        <w:t xml:space="preserve"> </w:t>
      </w:r>
    </w:p>
    <w:p w14:paraId="616BFA80" w14:textId="0509DF1B" w:rsidR="004F0292" w:rsidRPr="007B6354" w:rsidRDefault="005E71D9" w:rsidP="007B6354">
      <w:pPr>
        <w:pBdr>
          <w:top w:val="single" w:sz="4" w:space="0" w:color="4472C4" w:themeColor="accent1"/>
          <w:left w:val="single" w:sz="4" w:space="4" w:color="4472C4" w:themeColor="accent1"/>
          <w:bottom w:val="single" w:sz="4" w:space="1" w:color="4472C4" w:themeColor="accent1"/>
          <w:right w:val="single" w:sz="4" w:space="4" w:color="4472C4" w:themeColor="accent1"/>
        </w:pBdr>
        <w:shd w:val="clear" w:color="auto" w:fill="FFFFFF" w:themeFill="background1"/>
        <w:rPr>
          <w:rFonts w:asciiTheme="majorHAnsi" w:hAnsiTheme="majorHAnsi" w:cstheme="majorHAnsi"/>
          <w:b/>
          <w:bCs/>
          <w:color w:val="2F5496" w:themeColor="accent1" w:themeShade="BF"/>
        </w:rPr>
      </w:pPr>
      <w:r w:rsidRPr="007B6354">
        <w:rPr>
          <w:rFonts w:asciiTheme="majorHAnsi" w:hAnsiTheme="majorHAnsi" w:cstheme="majorHAnsi"/>
          <w:b/>
          <w:bCs/>
          <w:color w:val="2F5496" w:themeColor="accent1" w:themeShade="BF"/>
        </w:rPr>
        <w:t>Il est</w:t>
      </w:r>
      <w:r w:rsidR="00D50C93" w:rsidRPr="007B6354">
        <w:rPr>
          <w:rFonts w:asciiTheme="majorHAnsi" w:hAnsiTheme="majorHAnsi" w:cstheme="majorHAnsi"/>
          <w:b/>
          <w:bCs/>
          <w:color w:val="2F5496" w:themeColor="accent1" w:themeShade="BF"/>
        </w:rPr>
        <w:t xml:space="preserve"> également</w:t>
      </w:r>
      <w:r w:rsidR="00A66285" w:rsidRPr="007B6354">
        <w:rPr>
          <w:rFonts w:asciiTheme="majorHAnsi" w:hAnsiTheme="majorHAnsi" w:cstheme="majorHAnsi"/>
          <w:b/>
          <w:bCs/>
          <w:color w:val="2F5496" w:themeColor="accent1" w:themeShade="BF"/>
        </w:rPr>
        <w:t xml:space="preserve"> </w:t>
      </w:r>
      <w:r w:rsidRPr="007B6354">
        <w:rPr>
          <w:rFonts w:asciiTheme="majorHAnsi" w:hAnsiTheme="majorHAnsi" w:cstheme="majorHAnsi"/>
          <w:b/>
          <w:bCs/>
          <w:color w:val="2F5496" w:themeColor="accent1" w:themeShade="BF"/>
        </w:rPr>
        <w:t xml:space="preserve">conseiller de veiller </w:t>
      </w:r>
      <w:r w:rsidR="00A66285" w:rsidRPr="007B6354">
        <w:rPr>
          <w:rFonts w:asciiTheme="majorHAnsi" w:hAnsiTheme="majorHAnsi" w:cstheme="majorHAnsi"/>
          <w:b/>
          <w:bCs/>
          <w:color w:val="2F5496" w:themeColor="accent1" w:themeShade="BF"/>
        </w:rPr>
        <w:t xml:space="preserve">à ce </w:t>
      </w:r>
      <w:r w:rsidR="00D50C93" w:rsidRPr="007B6354">
        <w:rPr>
          <w:rFonts w:asciiTheme="majorHAnsi" w:hAnsiTheme="majorHAnsi" w:cstheme="majorHAnsi"/>
          <w:b/>
          <w:bCs/>
          <w:color w:val="2F5496" w:themeColor="accent1" w:themeShade="BF"/>
        </w:rPr>
        <w:t>que le Prestataire</w:t>
      </w:r>
      <w:r w:rsidR="00A66285" w:rsidRPr="007B6354">
        <w:rPr>
          <w:rFonts w:asciiTheme="majorHAnsi" w:hAnsiTheme="majorHAnsi" w:cstheme="majorHAnsi"/>
          <w:b/>
          <w:bCs/>
          <w:color w:val="2F5496" w:themeColor="accent1" w:themeShade="BF"/>
        </w:rPr>
        <w:t xml:space="preserve"> ait bien tous les manuels d’utilisation des équipements, </w:t>
      </w:r>
      <w:r w:rsidR="008A3B20">
        <w:rPr>
          <w:rFonts w:asciiTheme="majorHAnsi" w:hAnsiTheme="majorHAnsi" w:cstheme="majorHAnsi"/>
          <w:b/>
          <w:bCs/>
          <w:color w:val="2F5496" w:themeColor="accent1" w:themeShade="BF"/>
        </w:rPr>
        <w:t xml:space="preserve">les schémas et plans de la Centrale </w:t>
      </w:r>
      <w:r w:rsidR="00A66285" w:rsidRPr="007B6354">
        <w:rPr>
          <w:rFonts w:asciiTheme="majorHAnsi" w:hAnsiTheme="majorHAnsi" w:cstheme="majorHAnsi"/>
          <w:b/>
          <w:bCs/>
          <w:color w:val="2F5496" w:themeColor="accent1" w:themeShade="BF"/>
        </w:rPr>
        <w:t>les garanties</w:t>
      </w:r>
      <w:r w:rsidR="00D50C93" w:rsidRPr="007B6354">
        <w:rPr>
          <w:rFonts w:asciiTheme="majorHAnsi" w:hAnsiTheme="majorHAnsi" w:cstheme="majorHAnsi"/>
          <w:b/>
          <w:bCs/>
          <w:color w:val="2F5496" w:themeColor="accent1" w:themeShade="BF"/>
        </w:rPr>
        <w:t xml:space="preserve"> des fabricants</w:t>
      </w:r>
      <w:r w:rsidR="00A66285" w:rsidRPr="007B6354">
        <w:rPr>
          <w:rFonts w:asciiTheme="majorHAnsi" w:hAnsiTheme="majorHAnsi" w:cstheme="majorHAnsi"/>
          <w:b/>
          <w:bCs/>
          <w:color w:val="2F5496" w:themeColor="accent1" w:themeShade="BF"/>
        </w:rPr>
        <w:t>, les certificats, et les contacts</w:t>
      </w:r>
      <w:r w:rsidRPr="007B6354">
        <w:rPr>
          <w:rFonts w:asciiTheme="majorHAnsi" w:hAnsiTheme="majorHAnsi" w:cstheme="majorHAnsi"/>
          <w:b/>
          <w:bCs/>
          <w:color w:val="2F5496" w:themeColor="accent1" w:themeShade="BF"/>
        </w:rPr>
        <w:t xml:space="preserve"> du constructeur et des fabricants pour la mise en jeu de leurs garanties</w:t>
      </w:r>
      <w:r w:rsidR="00A66285" w:rsidRPr="007B6354">
        <w:rPr>
          <w:rFonts w:asciiTheme="majorHAnsi" w:hAnsiTheme="majorHAnsi" w:cstheme="majorHAnsi"/>
          <w:b/>
          <w:bCs/>
          <w:color w:val="2F5496" w:themeColor="accent1" w:themeShade="BF"/>
        </w:rPr>
        <w:t>.</w:t>
      </w:r>
    </w:p>
    <w:tbl>
      <w:tblPr>
        <w:tblStyle w:val="Tableausimple1"/>
        <w:tblW w:w="0" w:type="auto"/>
        <w:tblLook w:val="04A0" w:firstRow="1" w:lastRow="0" w:firstColumn="1" w:lastColumn="0" w:noHBand="0" w:noVBand="1"/>
      </w:tblPr>
      <w:tblGrid>
        <w:gridCol w:w="4602"/>
        <w:gridCol w:w="4460"/>
      </w:tblGrid>
      <w:tr w:rsidR="004435FC" w:rsidRPr="007B6354" w14:paraId="47CC0D2E" w14:textId="77777777" w:rsidTr="00AE1B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7" w:type="dxa"/>
          </w:tcPr>
          <w:p w14:paraId="06F6DE8A" w14:textId="77777777" w:rsidR="004435FC" w:rsidRPr="007B6354" w:rsidRDefault="004435FC" w:rsidP="00AE1B8E">
            <w:pPr>
              <w:rPr>
                <w:rFonts w:asciiTheme="majorHAnsi" w:hAnsiTheme="majorHAnsi" w:cstheme="majorHAnsi"/>
                <w:bCs w:val="0"/>
              </w:rPr>
            </w:pPr>
            <w:r w:rsidRPr="007B6354">
              <w:rPr>
                <w:rFonts w:asciiTheme="majorHAnsi" w:hAnsiTheme="majorHAnsi" w:cstheme="majorHAnsi"/>
                <w:bCs w:val="0"/>
              </w:rPr>
              <w:t>Nom de la Centrale</w:t>
            </w:r>
          </w:p>
        </w:tc>
        <w:tc>
          <w:tcPr>
            <w:tcW w:w="4961" w:type="dxa"/>
          </w:tcPr>
          <w:p w14:paraId="47C410F9" w14:textId="77777777" w:rsidR="004435FC" w:rsidRPr="007B6354" w:rsidRDefault="004435FC" w:rsidP="00AE1B8E">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rPr>
            </w:pPr>
          </w:p>
        </w:tc>
      </w:tr>
      <w:bookmarkEnd w:id="3"/>
      <w:tr w:rsidR="004435FC" w:rsidRPr="007B6354" w14:paraId="34777242" w14:textId="77777777" w:rsidTr="00AE1B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7" w:type="dxa"/>
          </w:tcPr>
          <w:p w14:paraId="7A2266B0" w14:textId="77777777" w:rsidR="004435FC" w:rsidRPr="007B6354" w:rsidRDefault="004435FC" w:rsidP="00AE1B8E">
            <w:pPr>
              <w:rPr>
                <w:rFonts w:asciiTheme="majorHAnsi" w:hAnsiTheme="majorHAnsi" w:cstheme="majorHAnsi"/>
                <w:b w:val="0"/>
              </w:rPr>
            </w:pPr>
            <w:r w:rsidRPr="007B6354">
              <w:rPr>
                <w:rFonts w:asciiTheme="majorHAnsi" w:hAnsiTheme="majorHAnsi" w:cstheme="majorHAnsi"/>
                <w:b w:val="0"/>
              </w:rPr>
              <w:t>Adresse</w:t>
            </w:r>
          </w:p>
        </w:tc>
        <w:tc>
          <w:tcPr>
            <w:tcW w:w="4961" w:type="dxa"/>
          </w:tcPr>
          <w:p w14:paraId="14CA6AFF" w14:textId="77777777" w:rsidR="004435FC" w:rsidRPr="007B6354" w:rsidRDefault="004435FC" w:rsidP="00AE1B8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rPr>
            </w:pPr>
          </w:p>
        </w:tc>
      </w:tr>
      <w:tr w:rsidR="004435FC" w:rsidRPr="007B6354" w14:paraId="2F51B0CB" w14:textId="77777777" w:rsidTr="00AE1B8E">
        <w:tc>
          <w:tcPr>
            <w:cnfStyle w:val="001000000000" w:firstRow="0" w:lastRow="0" w:firstColumn="1" w:lastColumn="0" w:oddVBand="0" w:evenVBand="0" w:oddHBand="0" w:evenHBand="0" w:firstRowFirstColumn="0" w:firstRowLastColumn="0" w:lastRowFirstColumn="0" w:lastRowLastColumn="0"/>
            <w:tcW w:w="4957" w:type="dxa"/>
          </w:tcPr>
          <w:p w14:paraId="65671B9A" w14:textId="77777777" w:rsidR="004435FC" w:rsidRPr="007B6354" w:rsidRDefault="004435FC" w:rsidP="00AE1B8E">
            <w:pPr>
              <w:rPr>
                <w:rFonts w:asciiTheme="majorHAnsi" w:hAnsiTheme="majorHAnsi" w:cstheme="majorHAnsi"/>
                <w:b w:val="0"/>
              </w:rPr>
            </w:pPr>
            <w:r w:rsidRPr="007B6354">
              <w:rPr>
                <w:rFonts w:asciiTheme="majorHAnsi" w:hAnsiTheme="majorHAnsi" w:cstheme="majorHAnsi"/>
                <w:b w:val="0"/>
              </w:rPr>
              <w:t>Date de mise en service</w:t>
            </w:r>
          </w:p>
        </w:tc>
        <w:tc>
          <w:tcPr>
            <w:tcW w:w="4961" w:type="dxa"/>
          </w:tcPr>
          <w:p w14:paraId="3F9AC3AE" w14:textId="77777777" w:rsidR="004435FC" w:rsidRPr="007B6354" w:rsidRDefault="004435FC" w:rsidP="00AE1B8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rPr>
            </w:pPr>
          </w:p>
        </w:tc>
      </w:tr>
      <w:tr w:rsidR="004435FC" w:rsidRPr="007B6354" w14:paraId="070AB3BF" w14:textId="77777777" w:rsidTr="00AE1B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7" w:type="dxa"/>
          </w:tcPr>
          <w:p w14:paraId="6BF839A1" w14:textId="77777777" w:rsidR="004435FC" w:rsidRPr="007B6354" w:rsidRDefault="004435FC" w:rsidP="00AE1B8E">
            <w:pPr>
              <w:rPr>
                <w:rFonts w:asciiTheme="majorHAnsi" w:hAnsiTheme="majorHAnsi" w:cstheme="majorHAnsi"/>
                <w:b w:val="0"/>
              </w:rPr>
            </w:pPr>
            <w:r w:rsidRPr="007B6354">
              <w:rPr>
                <w:rFonts w:asciiTheme="majorHAnsi" w:hAnsiTheme="majorHAnsi" w:cstheme="majorHAnsi"/>
                <w:b w:val="0"/>
              </w:rPr>
              <w:t>Maitre d’ouvrage</w:t>
            </w:r>
          </w:p>
        </w:tc>
        <w:tc>
          <w:tcPr>
            <w:tcW w:w="4961" w:type="dxa"/>
          </w:tcPr>
          <w:p w14:paraId="2CC7C62F" w14:textId="77777777" w:rsidR="004435FC" w:rsidRPr="007B6354" w:rsidRDefault="004435FC" w:rsidP="00AE1B8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rPr>
            </w:pPr>
          </w:p>
        </w:tc>
      </w:tr>
      <w:tr w:rsidR="004435FC" w:rsidRPr="007B6354" w14:paraId="6105D5D1" w14:textId="77777777" w:rsidTr="00AE1B8E">
        <w:tc>
          <w:tcPr>
            <w:cnfStyle w:val="001000000000" w:firstRow="0" w:lastRow="0" w:firstColumn="1" w:lastColumn="0" w:oddVBand="0" w:evenVBand="0" w:oddHBand="0" w:evenHBand="0" w:firstRowFirstColumn="0" w:firstRowLastColumn="0" w:lastRowFirstColumn="0" w:lastRowLastColumn="0"/>
            <w:tcW w:w="4957" w:type="dxa"/>
          </w:tcPr>
          <w:p w14:paraId="409E627B" w14:textId="3FF08FFC" w:rsidR="004435FC" w:rsidRPr="007B6354" w:rsidRDefault="004435FC" w:rsidP="00AE1B8E">
            <w:pPr>
              <w:rPr>
                <w:rFonts w:asciiTheme="majorHAnsi" w:hAnsiTheme="majorHAnsi" w:cstheme="majorHAnsi"/>
                <w:b w:val="0"/>
              </w:rPr>
            </w:pPr>
            <w:r w:rsidRPr="007B6354">
              <w:rPr>
                <w:rFonts w:asciiTheme="majorHAnsi" w:hAnsiTheme="majorHAnsi" w:cstheme="majorHAnsi"/>
                <w:b w:val="0"/>
              </w:rPr>
              <w:t>Constructeur</w:t>
            </w:r>
            <w:r w:rsidR="008A3B20">
              <w:rPr>
                <w:rFonts w:asciiTheme="majorHAnsi" w:hAnsiTheme="majorHAnsi" w:cstheme="majorHAnsi"/>
                <w:b w:val="0"/>
              </w:rPr>
              <w:t xml:space="preserve"> EPC</w:t>
            </w:r>
          </w:p>
        </w:tc>
        <w:tc>
          <w:tcPr>
            <w:tcW w:w="4961" w:type="dxa"/>
          </w:tcPr>
          <w:p w14:paraId="1734D616" w14:textId="77777777" w:rsidR="004435FC" w:rsidRPr="007B6354" w:rsidRDefault="004435FC" w:rsidP="00AE1B8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rPr>
            </w:pPr>
          </w:p>
        </w:tc>
      </w:tr>
      <w:tr w:rsidR="004435FC" w:rsidRPr="007B6354" w14:paraId="311980D8" w14:textId="77777777" w:rsidTr="00AE1B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7" w:type="dxa"/>
          </w:tcPr>
          <w:p w14:paraId="37E8AC3C" w14:textId="06E1D3FF" w:rsidR="004435FC" w:rsidRPr="007B6354" w:rsidRDefault="004435FC" w:rsidP="00AE1B8E">
            <w:pPr>
              <w:rPr>
                <w:rFonts w:asciiTheme="majorHAnsi" w:hAnsiTheme="majorHAnsi" w:cstheme="majorHAnsi"/>
                <w:b w:val="0"/>
                <w:bCs w:val="0"/>
              </w:rPr>
            </w:pPr>
            <w:r w:rsidRPr="007B6354">
              <w:rPr>
                <w:rFonts w:asciiTheme="majorHAnsi" w:hAnsiTheme="majorHAnsi" w:cstheme="majorHAnsi"/>
                <w:b w:val="0"/>
                <w:bCs w:val="0"/>
              </w:rPr>
              <w:t>Garantie de construct</w:t>
            </w:r>
            <w:r w:rsidR="008A3B20">
              <w:rPr>
                <w:rFonts w:asciiTheme="majorHAnsi" w:hAnsiTheme="majorHAnsi" w:cstheme="majorHAnsi"/>
                <w:b w:val="0"/>
                <w:bCs w:val="0"/>
              </w:rPr>
              <w:t>ion</w:t>
            </w:r>
          </w:p>
        </w:tc>
        <w:tc>
          <w:tcPr>
            <w:tcW w:w="4961" w:type="dxa"/>
          </w:tcPr>
          <w:p w14:paraId="7424568E" w14:textId="77777777" w:rsidR="004435FC" w:rsidRPr="007B6354" w:rsidRDefault="004435FC" w:rsidP="00AE1B8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rPr>
            </w:pPr>
          </w:p>
        </w:tc>
      </w:tr>
      <w:tr w:rsidR="004435FC" w:rsidRPr="007B6354" w14:paraId="0E4A650F" w14:textId="77777777" w:rsidTr="00AE1B8E">
        <w:tc>
          <w:tcPr>
            <w:cnfStyle w:val="001000000000" w:firstRow="0" w:lastRow="0" w:firstColumn="1" w:lastColumn="0" w:oddVBand="0" w:evenVBand="0" w:oddHBand="0" w:evenHBand="0" w:firstRowFirstColumn="0" w:firstRowLastColumn="0" w:lastRowFirstColumn="0" w:lastRowLastColumn="0"/>
            <w:tcW w:w="4957" w:type="dxa"/>
          </w:tcPr>
          <w:p w14:paraId="3A70B0AA" w14:textId="77777777" w:rsidR="004435FC" w:rsidRPr="007B6354" w:rsidRDefault="004435FC" w:rsidP="00AE1B8E">
            <w:pPr>
              <w:rPr>
                <w:rFonts w:asciiTheme="majorHAnsi" w:hAnsiTheme="majorHAnsi" w:cstheme="majorHAnsi"/>
              </w:rPr>
            </w:pPr>
            <w:r w:rsidRPr="007B6354">
              <w:rPr>
                <w:rFonts w:asciiTheme="majorHAnsi" w:hAnsiTheme="majorHAnsi" w:cstheme="majorHAnsi"/>
              </w:rPr>
              <w:t>Puissance</w:t>
            </w:r>
          </w:p>
        </w:tc>
        <w:tc>
          <w:tcPr>
            <w:tcW w:w="4961" w:type="dxa"/>
          </w:tcPr>
          <w:p w14:paraId="10364D91" w14:textId="77777777" w:rsidR="004435FC" w:rsidRPr="007B6354" w:rsidRDefault="004435FC" w:rsidP="00AE1B8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rPr>
            </w:pPr>
          </w:p>
        </w:tc>
      </w:tr>
      <w:tr w:rsidR="004435FC" w:rsidRPr="007B6354" w14:paraId="3B03F1AF" w14:textId="77777777" w:rsidTr="00AE1B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7" w:type="dxa"/>
          </w:tcPr>
          <w:p w14:paraId="57139876" w14:textId="77777777" w:rsidR="004435FC" w:rsidRPr="007B6354" w:rsidRDefault="004435FC" w:rsidP="00AE1B8E">
            <w:pPr>
              <w:rPr>
                <w:rFonts w:asciiTheme="majorHAnsi" w:hAnsiTheme="majorHAnsi" w:cstheme="majorHAnsi"/>
                <w:b w:val="0"/>
              </w:rPr>
            </w:pPr>
            <w:r w:rsidRPr="007B6354">
              <w:rPr>
                <w:rFonts w:asciiTheme="majorHAnsi" w:hAnsiTheme="majorHAnsi" w:cstheme="majorHAnsi"/>
                <w:b w:val="0"/>
              </w:rPr>
              <w:t>Puissance installée en kWc</w:t>
            </w:r>
          </w:p>
        </w:tc>
        <w:tc>
          <w:tcPr>
            <w:tcW w:w="4961" w:type="dxa"/>
          </w:tcPr>
          <w:p w14:paraId="25CCC08F" w14:textId="77777777" w:rsidR="004435FC" w:rsidRPr="007B6354" w:rsidRDefault="004435FC" w:rsidP="00AE1B8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rPr>
            </w:pPr>
          </w:p>
        </w:tc>
      </w:tr>
      <w:tr w:rsidR="004435FC" w:rsidRPr="007B6354" w14:paraId="39E4C6BB" w14:textId="77777777" w:rsidTr="00AE1B8E">
        <w:tc>
          <w:tcPr>
            <w:cnfStyle w:val="001000000000" w:firstRow="0" w:lastRow="0" w:firstColumn="1" w:lastColumn="0" w:oddVBand="0" w:evenVBand="0" w:oddHBand="0" w:evenHBand="0" w:firstRowFirstColumn="0" w:firstRowLastColumn="0" w:lastRowFirstColumn="0" w:lastRowLastColumn="0"/>
            <w:tcW w:w="4957" w:type="dxa"/>
          </w:tcPr>
          <w:p w14:paraId="215BA835" w14:textId="77777777" w:rsidR="004435FC" w:rsidRPr="007B6354" w:rsidRDefault="004435FC" w:rsidP="00AE1B8E">
            <w:pPr>
              <w:rPr>
                <w:rFonts w:asciiTheme="majorHAnsi" w:hAnsiTheme="majorHAnsi" w:cstheme="majorHAnsi"/>
                <w:b w:val="0"/>
              </w:rPr>
            </w:pPr>
            <w:r w:rsidRPr="007B6354">
              <w:rPr>
                <w:rFonts w:asciiTheme="majorHAnsi" w:hAnsiTheme="majorHAnsi" w:cstheme="majorHAnsi"/>
                <w:b w:val="0"/>
              </w:rPr>
              <w:t>Puissance nominale au point de livraison et facteur de puissance</w:t>
            </w:r>
          </w:p>
        </w:tc>
        <w:tc>
          <w:tcPr>
            <w:tcW w:w="4961" w:type="dxa"/>
          </w:tcPr>
          <w:p w14:paraId="5450C6BB" w14:textId="77777777" w:rsidR="004435FC" w:rsidRPr="007B6354" w:rsidRDefault="004435FC" w:rsidP="00AE1B8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rPr>
            </w:pPr>
          </w:p>
        </w:tc>
      </w:tr>
      <w:tr w:rsidR="004435FC" w:rsidRPr="007B6354" w14:paraId="64947D68" w14:textId="77777777" w:rsidTr="00AE1B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7" w:type="dxa"/>
          </w:tcPr>
          <w:p w14:paraId="18A8C2C3" w14:textId="77777777" w:rsidR="004435FC" w:rsidRPr="007B6354" w:rsidRDefault="004435FC" w:rsidP="00AE1B8E">
            <w:pPr>
              <w:rPr>
                <w:rFonts w:asciiTheme="majorHAnsi" w:hAnsiTheme="majorHAnsi" w:cstheme="majorHAnsi"/>
                <w:bCs w:val="0"/>
              </w:rPr>
            </w:pPr>
            <w:r w:rsidRPr="007B6354">
              <w:rPr>
                <w:rFonts w:asciiTheme="majorHAnsi" w:hAnsiTheme="majorHAnsi" w:cstheme="majorHAnsi"/>
                <w:bCs w:val="0"/>
              </w:rPr>
              <w:t>Modules</w:t>
            </w:r>
          </w:p>
        </w:tc>
        <w:tc>
          <w:tcPr>
            <w:tcW w:w="4961" w:type="dxa"/>
          </w:tcPr>
          <w:p w14:paraId="1D44699D" w14:textId="77777777" w:rsidR="004435FC" w:rsidRPr="007B6354" w:rsidRDefault="004435FC" w:rsidP="00AE1B8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rPr>
            </w:pPr>
          </w:p>
        </w:tc>
      </w:tr>
      <w:tr w:rsidR="004435FC" w:rsidRPr="007B6354" w14:paraId="389B7210" w14:textId="77777777" w:rsidTr="00AE1B8E">
        <w:tc>
          <w:tcPr>
            <w:cnfStyle w:val="001000000000" w:firstRow="0" w:lastRow="0" w:firstColumn="1" w:lastColumn="0" w:oddVBand="0" w:evenVBand="0" w:oddHBand="0" w:evenHBand="0" w:firstRowFirstColumn="0" w:firstRowLastColumn="0" w:lastRowFirstColumn="0" w:lastRowLastColumn="0"/>
            <w:tcW w:w="4957" w:type="dxa"/>
          </w:tcPr>
          <w:p w14:paraId="2F9BE2A9" w14:textId="77777777" w:rsidR="004435FC" w:rsidRPr="007B6354" w:rsidRDefault="004435FC" w:rsidP="00AE1B8E">
            <w:pPr>
              <w:rPr>
                <w:rFonts w:asciiTheme="majorHAnsi" w:hAnsiTheme="majorHAnsi" w:cstheme="majorHAnsi"/>
                <w:b w:val="0"/>
              </w:rPr>
            </w:pPr>
            <w:r w:rsidRPr="007B6354">
              <w:rPr>
                <w:rFonts w:asciiTheme="majorHAnsi" w:hAnsiTheme="majorHAnsi" w:cstheme="majorHAnsi"/>
                <w:b w:val="0"/>
              </w:rPr>
              <w:t>Modules – Puissance unitaire des modules à STC- Modèle et nom du fabricant</w:t>
            </w:r>
          </w:p>
        </w:tc>
        <w:tc>
          <w:tcPr>
            <w:tcW w:w="4961" w:type="dxa"/>
          </w:tcPr>
          <w:p w14:paraId="0A534C1C" w14:textId="77777777" w:rsidR="004435FC" w:rsidRPr="007B6354" w:rsidRDefault="004435FC" w:rsidP="00AE1B8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rPr>
            </w:pPr>
          </w:p>
        </w:tc>
      </w:tr>
      <w:tr w:rsidR="004435FC" w:rsidRPr="007B6354" w14:paraId="645149AA" w14:textId="77777777" w:rsidTr="00AE1B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7" w:type="dxa"/>
          </w:tcPr>
          <w:p w14:paraId="3E73A9E0" w14:textId="77777777" w:rsidR="004435FC" w:rsidRPr="007B6354" w:rsidRDefault="004435FC" w:rsidP="00AE1B8E">
            <w:pPr>
              <w:rPr>
                <w:rFonts w:asciiTheme="majorHAnsi" w:hAnsiTheme="majorHAnsi" w:cstheme="majorHAnsi"/>
                <w:b w:val="0"/>
              </w:rPr>
            </w:pPr>
            <w:r w:rsidRPr="007B6354">
              <w:rPr>
                <w:rFonts w:asciiTheme="majorHAnsi" w:hAnsiTheme="majorHAnsi" w:cstheme="majorHAnsi"/>
                <w:b w:val="0"/>
              </w:rPr>
              <w:t>Nombre de modules installés</w:t>
            </w:r>
          </w:p>
        </w:tc>
        <w:tc>
          <w:tcPr>
            <w:tcW w:w="4961" w:type="dxa"/>
          </w:tcPr>
          <w:p w14:paraId="7648DCF3" w14:textId="77777777" w:rsidR="004435FC" w:rsidRPr="007B6354" w:rsidRDefault="004435FC" w:rsidP="00AE1B8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rPr>
            </w:pPr>
          </w:p>
        </w:tc>
      </w:tr>
      <w:tr w:rsidR="004435FC" w:rsidRPr="007B6354" w14:paraId="2EBB7155" w14:textId="77777777" w:rsidTr="00AE1B8E">
        <w:tc>
          <w:tcPr>
            <w:cnfStyle w:val="001000000000" w:firstRow="0" w:lastRow="0" w:firstColumn="1" w:lastColumn="0" w:oddVBand="0" w:evenVBand="0" w:oddHBand="0" w:evenHBand="0" w:firstRowFirstColumn="0" w:firstRowLastColumn="0" w:lastRowFirstColumn="0" w:lastRowLastColumn="0"/>
            <w:tcW w:w="4957" w:type="dxa"/>
          </w:tcPr>
          <w:p w14:paraId="1D83F479" w14:textId="208E92C3" w:rsidR="004435FC" w:rsidRPr="007B6354" w:rsidRDefault="004435FC" w:rsidP="00AE1B8E">
            <w:pPr>
              <w:rPr>
                <w:rFonts w:asciiTheme="majorHAnsi" w:hAnsiTheme="majorHAnsi" w:cstheme="majorHAnsi"/>
                <w:bCs w:val="0"/>
              </w:rPr>
            </w:pPr>
            <w:r w:rsidRPr="007B6354">
              <w:rPr>
                <w:rFonts w:asciiTheme="majorHAnsi" w:hAnsiTheme="majorHAnsi" w:cstheme="majorHAnsi"/>
                <w:b w:val="0"/>
              </w:rPr>
              <w:t>Garanties</w:t>
            </w:r>
          </w:p>
        </w:tc>
        <w:tc>
          <w:tcPr>
            <w:tcW w:w="4961" w:type="dxa"/>
          </w:tcPr>
          <w:p w14:paraId="6A468724" w14:textId="77777777" w:rsidR="004435FC" w:rsidRPr="007B6354" w:rsidRDefault="004435FC" w:rsidP="00AE1B8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rPr>
            </w:pPr>
          </w:p>
        </w:tc>
      </w:tr>
      <w:tr w:rsidR="004435FC" w:rsidRPr="007B6354" w14:paraId="49130FD8" w14:textId="77777777" w:rsidTr="00AE1B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7" w:type="dxa"/>
          </w:tcPr>
          <w:p w14:paraId="67F78A04" w14:textId="77777777" w:rsidR="004435FC" w:rsidRPr="007B6354" w:rsidRDefault="004435FC" w:rsidP="00AE1B8E">
            <w:pPr>
              <w:rPr>
                <w:rFonts w:asciiTheme="majorHAnsi" w:hAnsiTheme="majorHAnsi" w:cstheme="majorHAnsi"/>
                <w:bCs w:val="0"/>
              </w:rPr>
            </w:pPr>
            <w:r w:rsidRPr="007B6354">
              <w:rPr>
                <w:rFonts w:asciiTheme="majorHAnsi" w:hAnsiTheme="majorHAnsi" w:cstheme="majorHAnsi"/>
                <w:bCs w:val="0"/>
              </w:rPr>
              <w:t>Structure</w:t>
            </w:r>
          </w:p>
        </w:tc>
        <w:tc>
          <w:tcPr>
            <w:tcW w:w="4961" w:type="dxa"/>
          </w:tcPr>
          <w:p w14:paraId="1E76A7E0" w14:textId="77777777" w:rsidR="004435FC" w:rsidRPr="007B6354" w:rsidRDefault="004435FC" w:rsidP="00AE1B8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rPr>
            </w:pPr>
          </w:p>
        </w:tc>
      </w:tr>
      <w:tr w:rsidR="004435FC" w:rsidRPr="007B6354" w14:paraId="77E60170" w14:textId="77777777" w:rsidTr="00AE1B8E">
        <w:tc>
          <w:tcPr>
            <w:cnfStyle w:val="001000000000" w:firstRow="0" w:lastRow="0" w:firstColumn="1" w:lastColumn="0" w:oddVBand="0" w:evenVBand="0" w:oddHBand="0" w:evenHBand="0" w:firstRowFirstColumn="0" w:firstRowLastColumn="0" w:lastRowFirstColumn="0" w:lastRowLastColumn="0"/>
            <w:tcW w:w="4957" w:type="dxa"/>
          </w:tcPr>
          <w:p w14:paraId="7B53B8A4" w14:textId="77777777" w:rsidR="004435FC" w:rsidRPr="007B6354" w:rsidRDefault="004435FC" w:rsidP="00AE1B8E">
            <w:pPr>
              <w:rPr>
                <w:rFonts w:asciiTheme="majorHAnsi" w:hAnsiTheme="majorHAnsi" w:cstheme="majorHAnsi"/>
                <w:b w:val="0"/>
              </w:rPr>
            </w:pPr>
            <w:r w:rsidRPr="007B6354">
              <w:rPr>
                <w:rFonts w:asciiTheme="majorHAnsi" w:hAnsiTheme="majorHAnsi" w:cstheme="majorHAnsi"/>
                <w:b w:val="0"/>
              </w:rPr>
              <w:t>Structure (Modèle et nom du fabricant)</w:t>
            </w:r>
          </w:p>
        </w:tc>
        <w:tc>
          <w:tcPr>
            <w:tcW w:w="4961" w:type="dxa"/>
          </w:tcPr>
          <w:p w14:paraId="55DF705A" w14:textId="77777777" w:rsidR="004435FC" w:rsidRPr="007B6354" w:rsidRDefault="004435FC" w:rsidP="00AE1B8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rPr>
            </w:pPr>
          </w:p>
        </w:tc>
      </w:tr>
      <w:tr w:rsidR="004435FC" w:rsidRPr="007B6354" w14:paraId="5171D63A" w14:textId="77777777" w:rsidTr="00AE1B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7" w:type="dxa"/>
          </w:tcPr>
          <w:p w14:paraId="4DD2103C" w14:textId="77777777" w:rsidR="004435FC" w:rsidRPr="007B6354" w:rsidRDefault="004435FC" w:rsidP="00AE1B8E">
            <w:pPr>
              <w:rPr>
                <w:rFonts w:asciiTheme="majorHAnsi" w:hAnsiTheme="majorHAnsi" w:cstheme="majorHAnsi"/>
                <w:b w:val="0"/>
              </w:rPr>
            </w:pPr>
            <w:r w:rsidRPr="007B6354">
              <w:rPr>
                <w:rFonts w:asciiTheme="majorHAnsi" w:hAnsiTheme="majorHAnsi" w:cstheme="majorHAnsi"/>
                <w:b w:val="0"/>
              </w:rPr>
              <w:t>Type de structure</w:t>
            </w:r>
          </w:p>
        </w:tc>
        <w:tc>
          <w:tcPr>
            <w:tcW w:w="4961" w:type="dxa"/>
          </w:tcPr>
          <w:p w14:paraId="0EC5B307" w14:textId="77777777" w:rsidR="004435FC" w:rsidRPr="007B6354" w:rsidRDefault="004435FC" w:rsidP="00AE1B8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rPr>
            </w:pPr>
          </w:p>
        </w:tc>
      </w:tr>
      <w:tr w:rsidR="004435FC" w:rsidRPr="007B6354" w14:paraId="33849FDC" w14:textId="77777777" w:rsidTr="00AE1B8E">
        <w:tc>
          <w:tcPr>
            <w:cnfStyle w:val="001000000000" w:firstRow="0" w:lastRow="0" w:firstColumn="1" w:lastColumn="0" w:oddVBand="0" w:evenVBand="0" w:oddHBand="0" w:evenHBand="0" w:firstRowFirstColumn="0" w:firstRowLastColumn="0" w:lastRowFirstColumn="0" w:lastRowLastColumn="0"/>
            <w:tcW w:w="4957" w:type="dxa"/>
          </w:tcPr>
          <w:p w14:paraId="1734623D" w14:textId="77777777" w:rsidR="004435FC" w:rsidRPr="007B6354" w:rsidRDefault="004435FC" w:rsidP="00AE1B8E">
            <w:pPr>
              <w:rPr>
                <w:rFonts w:asciiTheme="majorHAnsi" w:hAnsiTheme="majorHAnsi" w:cstheme="majorHAnsi"/>
                <w:b w:val="0"/>
              </w:rPr>
            </w:pPr>
            <w:r w:rsidRPr="007B6354">
              <w:rPr>
                <w:rFonts w:asciiTheme="majorHAnsi" w:hAnsiTheme="majorHAnsi" w:cstheme="majorHAnsi"/>
                <w:b w:val="0"/>
              </w:rPr>
              <w:t>Azimut et degré d’inclinaison</w:t>
            </w:r>
          </w:p>
        </w:tc>
        <w:tc>
          <w:tcPr>
            <w:tcW w:w="4961" w:type="dxa"/>
          </w:tcPr>
          <w:p w14:paraId="4FA9789B" w14:textId="77777777" w:rsidR="004435FC" w:rsidRPr="007B6354" w:rsidRDefault="004435FC" w:rsidP="00AE1B8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rPr>
            </w:pPr>
          </w:p>
        </w:tc>
      </w:tr>
      <w:tr w:rsidR="004435FC" w:rsidRPr="007B6354" w14:paraId="0CB0E718" w14:textId="77777777" w:rsidTr="00AE1B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7" w:type="dxa"/>
          </w:tcPr>
          <w:p w14:paraId="01F594B1" w14:textId="18A1145D" w:rsidR="004435FC" w:rsidRPr="007B6354" w:rsidRDefault="004435FC" w:rsidP="00AE1B8E">
            <w:pPr>
              <w:rPr>
                <w:rFonts w:asciiTheme="majorHAnsi" w:hAnsiTheme="majorHAnsi" w:cstheme="majorHAnsi"/>
                <w:b w:val="0"/>
              </w:rPr>
            </w:pPr>
            <w:r w:rsidRPr="007B6354">
              <w:rPr>
                <w:rFonts w:asciiTheme="majorHAnsi" w:hAnsiTheme="majorHAnsi" w:cstheme="majorHAnsi"/>
                <w:b w:val="0"/>
              </w:rPr>
              <w:t>Garantie</w:t>
            </w:r>
          </w:p>
        </w:tc>
        <w:tc>
          <w:tcPr>
            <w:tcW w:w="4961" w:type="dxa"/>
          </w:tcPr>
          <w:p w14:paraId="4555EEA4" w14:textId="77777777" w:rsidR="004435FC" w:rsidRPr="007B6354" w:rsidRDefault="004435FC" w:rsidP="00AE1B8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rPr>
            </w:pPr>
          </w:p>
        </w:tc>
      </w:tr>
      <w:tr w:rsidR="004435FC" w:rsidRPr="007B6354" w14:paraId="1C8A9B23" w14:textId="77777777" w:rsidTr="00AE1B8E">
        <w:tc>
          <w:tcPr>
            <w:cnfStyle w:val="001000000000" w:firstRow="0" w:lastRow="0" w:firstColumn="1" w:lastColumn="0" w:oddVBand="0" w:evenVBand="0" w:oddHBand="0" w:evenHBand="0" w:firstRowFirstColumn="0" w:firstRowLastColumn="0" w:lastRowFirstColumn="0" w:lastRowLastColumn="0"/>
            <w:tcW w:w="4957" w:type="dxa"/>
          </w:tcPr>
          <w:p w14:paraId="799E4235" w14:textId="77777777" w:rsidR="004435FC" w:rsidRPr="007B6354" w:rsidRDefault="004435FC" w:rsidP="00AE1B8E">
            <w:pPr>
              <w:rPr>
                <w:rFonts w:asciiTheme="majorHAnsi" w:hAnsiTheme="majorHAnsi" w:cstheme="majorHAnsi"/>
                <w:bCs w:val="0"/>
              </w:rPr>
            </w:pPr>
            <w:r w:rsidRPr="007B6354">
              <w:rPr>
                <w:rFonts w:asciiTheme="majorHAnsi" w:hAnsiTheme="majorHAnsi" w:cstheme="majorHAnsi"/>
                <w:bCs w:val="0"/>
              </w:rPr>
              <w:t>Boites de Jonction</w:t>
            </w:r>
          </w:p>
        </w:tc>
        <w:tc>
          <w:tcPr>
            <w:tcW w:w="4961" w:type="dxa"/>
          </w:tcPr>
          <w:p w14:paraId="475ED7D3" w14:textId="77777777" w:rsidR="004435FC" w:rsidRPr="007B6354" w:rsidRDefault="004435FC" w:rsidP="00AE1B8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rPr>
            </w:pPr>
          </w:p>
        </w:tc>
      </w:tr>
      <w:tr w:rsidR="004435FC" w:rsidRPr="007B6354" w14:paraId="715E81BE" w14:textId="77777777" w:rsidTr="00AE1B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7" w:type="dxa"/>
          </w:tcPr>
          <w:p w14:paraId="0C6E4D42" w14:textId="77777777" w:rsidR="004435FC" w:rsidRPr="007B6354" w:rsidRDefault="004435FC" w:rsidP="00AE1B8E">
            <w:pPr>
              <w:rPr>
                <w:rFonts w:asciiTheme="majorHAnsi" w:hAnsiTheme="majorHAnsi" w:cstheme="majorHAnsi"/>
                <w:b w:val="0"/>
              </w:rPr>
            </w:pPr>
            <w:r w:rsidRPr="007B6354">
              <w:rPr>
                <w:rFonts w:asciiTheme="majorHAnsi" w:hAnsiTheme="majorHAnsi" w:cstheme="majorHAnsi"/>
                <w:b w:val="0"/>
              </w:rPr>
              <w:t>Nombre de boites de jonction</w:t>
            </w:r>
          </w:p>
        </w:tc>
        <w:tc>
          <w:tcPr>
            <w:tcW w:w="4961" w:type="dxa"/>
          </w:tcPr>
          <w:p w14:paraId="7E9691A6" w14:textId="77777777" w:rsidR="004435FC" w:rsidRPr="007B6354" w:rsidRDefault="004435FC" w:rsidP="00AE1B8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rPr>
            </w:pPr>
          </w:p>
        </w:tc>
      </w:tr>
      <w:tr w:rsidR="004435FC" w:rsidRPr="007B6354" w14:paraId="7C7C12F4" w14:textId="77777777" w:rsidTr="00AE1B8E">
        <w:tc>
          <w:tcPr>
            <w:cnfStyle w:val="001000000000" w:firstRow="0" w:lastRow="0" w:firstColumn="1" w:lastColumn="0" w:oddVBand="0" w:evenVBand="0" w:oddHBand="0" w:evenHBand="0" w:firstRowFirstColumn="0" w:firstRowLastColumn="0" w:lastRowFirstColumn="0" w:lastRowLastColumn="0"/>
            <w:tcW w:w="4957" w:type="dxa"/>
          </w:tcPr>
          <w:p w14:paraId="51A43A5A" w14:textId="77777777" w:rsidR="004435FC" w:rsidRPr="007B6354" w:rsidRDefault="004435FC" w:rsidP="00AE1B8E">
            <w:pPr>
              <w:rPr>
                <w:rFonts w:asciiTheme="majorHAnsi" w:hAnsiTheme="majorHAnsi" w:cstheme="majorHAnsi"/>
                <w:b w:val="0"/>
              </w:rPr>
            </w:pPr>
            <w:r w:rsidRPr="007B6354">
              <w:rPr>
                <w:rFonts w:asciiTheme="majorHAnsi" w:hAnsiTheme="majorHAnsi" w:cstheme="majorHAnsi"/>
                <w:b w:val="0"/>
              </w:rPr>
              <w:t>Modèle et nom du fabricant</w:t>
            </w:r>
          </w:p>
        </w:tc>
        <w:tc>
          <w:tcPr>
            <w:tcW w:w="4961" w:type="dxa"/>
          </w:tcPr>
          <w:p w14:paraId="245F70EE" w14:textId="77777777" w:rsidR="004435FC" w:rsidRPr="007B6354" w:rsidRDefault="004435FC" w:rsidP="00AE1B8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rPr>
            </w:pPr>
          </w:p>
        </w:tc>
      </w:tr>
      <w:tr w:rsidR="004435FC" w:rsidRPr="007B6354" w14:paraId="4948DEBE" w14:textId="77777777" w:rsidTr="00AE1B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7" w:type="dxa"/>
          </w:tcPr>
          <w:p w14:paraId="3EF01932" w14:textId="7696FF3C" w:rsidR="004435FC" w:rsidRPr="007B6354" w:rsidRDefault="004435FC" w:rsidP="00AE1B8E">
            <w:pPr>
              <w:rPr>
                <w:rFonts w:asciiTheme="majorHAnsi" w:hAnsiTheme="majorHAnsi" w:cstheme="majorHAnsi"/>
                <w:bCs w:val="0"/>
              </w:rPr>
            </w:pPr>
            <w:r w:rsidRPr="007B6354">
              <w:rPr>
                <w:rFonts w:asciiTheme="majorHAnsi" w:hAnsiTheme="majorHAnsi" w:cstheme="majorHAnsi"/>
                <w:b w:val="0"/>
              </w:rPr>
              <w:t>Garantie</w:t>
            </w:r>
          </w:p>
        </w:tc>
        <w:tc>
          <w:tcPr>
            <w:tcW w:w="4961" w:type="dxa"/>
          </w:tcPr>
          <w:p w14:paraId="1C036510" w14:textId="77777777" w:rsidR="004435FC" w:rsidRPr="007B6354" w:rsidRDefault="004435FC" w:rsidP="00AE1B8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rPr>
            </w:pPr>
          </w:p>
        </w:tc>
      </w:tr>
      <w:tr w:rsidR="004435FC" w:rsidRPr="007B6354" w14:paraId="5A028666" w14:textId="77777777" w:rsidTr="00AE1B8E">
        <w:tc>
          <w:tcPr>
            <w:cnfStyle w:val="001000000000" w:firstRow="0" w:lastRow="0" w:firstColumn="1" w:lastColumn="0" w:oddVBand="0" w:evenVBand="0" w:oddHBand="0" w:evenHBand="0" w:firstRowFirstColumn="0" w:firstRowLastColumn="0" w:lastRowFirstColumn="0" w:lastRowLastColumn="0"/>
            <w:tcW w:w="4957" w:type="dxa"/>
          </w:tcPr>
          <w:p w14:paraId="0B960741" w14:textId="77777777" w:rsidR="004435FC" w:rsidRPr="007B6354" w:rsidRDefault="004435FC" w:rsidP="00AE1B8E">
            <w:pPr>
              <w:rPr>
                <w:rFonts w:asciiTheme="majorHAnsi" w:hAnsiTheme="majorHAnsi" w:cstheme="majorHAnsi"/>
                <w:bCs w:val="0"/>
              </w:rPr>
            </w:pPr>
            <w:r w:rsidRPr="007B6354">
              <w:rPr>
                <w:rFonts w:asciiTheme="majorHAnsi" w:hAnsiTheme="majorHAnsi" w:cstheme="majorHAnsi"/>
                <w:bCs w:val="0"/>
              </w:rPr>
              <w:t>Onduleurs/ Poste de transformation</w:t>
            </w:r>
          </w:p>
        </w:tc>
        <w:tc>
          <w:tcPr>
            <w:tcW w:w="4961" w:type="dxa"/>
          </w:tcPr>
          <w:p w14:paraId="15A0EF21" w14:textId="77777777" w:rsidR="004435FC" w:rsidRPr="007B6354" w:rsidRDefault="004435FC" w:rsidP="00AE1B8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rPr>
            </w:pPr>
          </w:p>
        </w:tc>
      </w:tr>
      <w:tr w:rsidR="004435FC" w:rsidRPr="007B6354" w14:paraId="49DDD3A3" w14:textId="77777777" w:rsidTr="00AE1B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7" w:type="dxa"/>
          </w:tcPr>
          <w:p w14:paraId="2DEAE6D9" w14:textId="77777777" w:rsidR="004435FC" w:rsidRPr="007B6354" w:rsidRDefault="004435FC" w:rsidP="00AE1B8E">
            <w:pPr>
              <w:rPr>
                <w:rFonts w:asciiTheme="majorHAnsi" w:hAnsiTheme="majorHAnsi" w:cstheme="majorHAnsi"/>
                <w:b w:val="0"/>
              </w:rPr>
            </w:pPr>
            <w:r w:rsidRPr="007B6354">
              <w:rPr>
                <w:rFonts w:asciiTheme="majorHAnsi" w:hAnsiTheme="majorHAnsi" w:cstheme="majorHAnsi"/>
                <w:b w:val="0"/>
              </w:rPr>
              <w:t>Onduleurs (Puissance nominale- Modèle et nom du fabricant)</w:t>
            </w:r>
          </w:p>
        </w:tc>
        <w:tc>
          <w:tcPr>
            <w:tcW w:w="4961" w:type="dxa"/>
          </w:tcPr>
          <w:p w14:paraId="27A6ECF9" w14:textId="77777777" w:rsidR="004435FC" w:rsidRPr="007B6354" w:rsidRDefault="004435FC" w:rsidP="00AE1B8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rPr>
            </w:pPr>
          </w:p>
        </w:tc>
      </w:tr>
      <w:tr w:rsidR="004435FC" w:rsidRPr="007B6354" w14:paraId="4ED81898" w14:textId="77777777" w:rsidTr="00AE1B8E">
        <w:tc>
          <w:tcPr>
            <w:cnfStyle w:val="001000000000" w:firstRow="0" w:lastRow="0" w:firstColumn="1" w:lastColumn="0" w:oddVBand="0" w:evenVBand="0" w:oddHBand="0" w:evenHBand="0" w:firstRowFirstColumn="0" w:firstRowLastColumn="0" w:lastRowFirstColumn="0" w:lastRowLastColumn="0"/>
            <w:tcW w:w="4957" w:type="dxa"/>
          </w:tcPr>
          <w:p w14:paraId="5E0D037B" w14:textId="77777777" w:rsidR="004435FC" w:rsidRPr="007B6354" w:rsidRDefault="004435FC" w:rsidP="00AE1B8E">
            <w:pPr>
              <w:rPr>
                <w:rFonts w:asciiTheme="majorHAnsi" w:hAnsiTheme="majorHAnsi" w:cstheme="majorHAnsi"/>
                <w:b w:val="0"/>
              </w:rPr>
            </w:pPr>
            <w:r w:rsidRPr="007B6354">
              <w:rPr>
                <w:rFonts w:asciiTheme="majorHAnsi" w:hAnsiTheme="majorHAnsi" w:cstheme="majorHAnsi"/>
                <w:b w:val="0"/>
              </w:rPr>
              <w:t>Nombre d’onduleurs installés</w:t>
            </w:r>
          </w:p>
        </w:tc>
        <w:tc>
          <w:tcPr>
            <w:tcW w:w="4961" w:type="dxa"/>
          </w:tcPr>
          <w:p w14:paraId="344B7BC6" w14:textId="77777777" w:rsidR="004435FC" w:rsidRPr="007B6354" w:rsidRDefault="004435FC" w:rsidP="00AE1B8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rPr>
            </w:pPr>
          </w:p>
        </w:tc>
      </w:tr>
      <w:tr w:rsidR="004435FC" w:rsidRPr="007B6354" w14:paraId="2BE95F36" w14:textId="77777777" w:rsidTr="00AE1B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7" w:type="dxa"/>
          </w:tcPr>
          <w:p w14:paraId="53346BDD" w14:textId="19CA9DA1" w:rsidR="004435FC" w:rsidRPr="007B6354" w:rsidRDefault="004435FC" w:rsidP="00AE1B8E">
            <w:pPr>
              <w:rPr>
                <w:rFonts w:asciiTheme="majorHAnsi" w:hAnsiTheme="majorHAnsi" w:cstheme="majorHAnsi"/>
                <w:b w:val="0"/>
                <w:bCs w:val="0"/>
              </w:rPr>
            </w:pPr>
            <w:r w:rsidRPr="007B6354">
              <w:rPr>
                <w:rFonts w:asciiTheme="majorHAnsi" w:hAnsiTheme="majorHAnsi" w:cstheme="majorHAnsi"/>
                <w:b w:val="0"/>
                <w:bCs w:val="0"/>
              </w:rPr>
              <w:t>Garantie</w:t>
            </w:r>
          </w:p>
        </w:tc>
        <w:tc>
          <w:tcPr>
            <w:tcW w:w="4961" w:type="dxa"/>
          </w:tcPr>
          <w:p w14:paraId="1D1AE5AA" w14:textId="77777777" w:rsidR="004435FC" w:rsidRPr="007B6354" w:rsidRDefault="004435FC" w:rsidP="00AE1B8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rPr>
            </w:pPr>
          </w:p>
        </w:tc>
      </w:tr>
      <w:tr w:rsidR="004435FC" w:rsidRPr="007B6354" w14:paraId="29AF0569" w14:textId="77777777" w:rsidTr="00AE1B8E">
        <w:tc>
          <w:tcPr>
            <w:cnfStyle w:val="001000000000" w:firstRow="0" w:lastRow="0" w:firstColumn="1" w:lastColumn="0" w:oddVBand="0" w:evenVBand="0" w:oddHBand="0" w:evenHBand="0" w:firstRowFirstColumn="0" w:firstRowLastColumn="0" w:lastRowFirstColumn="0" w:lastRowLastColumn="0"/>
            <w:tcW w:w="4957" w:type="dxa"/>
          </w:tcPr>
          <w:p w14:paraId="32F653CA" w14:textId="77777777" w:rsidR="004435FC" w:rsidRPr="007B6354" w:rsidRDefault="004435FC" w:rsidP="00AE1B8E">
            <w:pPr>
              <w:rPr>
                <w:rFonts w:asciiTheme="majorHAnsi" w:hAnsiTheme="majorHAnsi" w:cstheme="majorHAnsi"/>
                <w:b w:val="0"/>
              </w:rPr>
            </w:pPr>
            <w:r w:rsidRPr="007B6354">
              <w:rPr>
                <w:rFonts w:asciiTheme="majorHAnsi" w:hAnsiTheme="majorHAnsi" w:cstheme="majorHAnsi"/>
                <w:b w:val="0"/>
              </w:rPr>
              <w:t>Poste(s) de transformation (Modèle et nom du fabricant)</w:t>
            </w:r>
          </w:p>
        </w:tc>
        <w:tc>
          <w:tcPr>
            <w:tcW w:w="4961" w:type="dxa"/>
          </w:tcPr>
          <w:p w14:paraId="2EF93690" w14:textId="77777777" w:rsidR="004435FC" w:rsidRPr="007B6354" w:rsidRDefault="004435FC" w:rsidP="00AE1B8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rPr>
            </w:pPr>
          </w:p>
        </w:tc>
      </w:tr>
      <w:tr w:rsidR="004435FC" w:rsidRPr="007B6354" w14:paraId="1767BE1E" w14:textId="77777777" w:rsidTr="00AE1B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7" w:type="dxa"/>
          </w:tcPr>
          <w:p w14:paraId="3A6F517B" w14:textId="77777777" w:rsidR="004435FC" w:rsidRPr="007B6354" w:rsidRDefault="004435FC" w:rsidP="00AE1B8E">
            <w:pPr>
              <w:rPr>
                <w:rFonts w:asciiTheme="majorHAnsi" w:hAnsiTheme="majorHAnsi" w:cstheme="majorHAnsi"/>
                <w:b w:val="0"/>
              </w:rPr>
            </w:pPr>
            <w:r w:rsidRPr="007B6354">
              <w:rPr>
                <w:rFonts w:asciiTheme="majorHAnsi" w:hAnsiTheme="majorHAnsi" w:cstheme="majorHAnsi"/>
                <w:b w:val="0"/>
              </w:rPr>
              <w:t>Nombre de poste(s) de transformation</w:t>
            </w:r>
          </w:p>
        </w:tc>
        <w:tc>
          <w:tcPr>
            <w:tcW w:w="4961" w:type="dxa"/>
          </w:tcPr>
          <w:p w14:paraId="5B95A855" w14:textId="77777777" w:rsidR="004435FC" w:rsidRPr="007B6354" w:rsidRDefault="004435FC" w:rsidP="00AE1B8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rPr>
            </w:pPr>
          </w:p>
        </w:tc>
      </w:tr>
      <w:tr w:rsidR="004435FC" w:rsidRPr="007B6354" w14:paraId="16C25A28" w14:textId="77777777" w:rsidTr="00AE1B8E">
        <w:tc>
          <w:tcPr>
            <w:cnfStyle w:val="001000000000" w:firstRow="0" w:lastRow="0" w:firstColumn="1" w:lastColumn="0" w:oddVBand="0" w:evenVBand="0" w:oddHBand="0" w:evenHBand="0" w:firstRowFirstColumn="0" w:firstRowLastColumn="0" w:lastRowFirstColumn="0" w:lastRowLastColumn="0"/>
            <w:tcW w:w="4957" w:type="dxa"/>
          </w:tcPr>
          <w:p w14:paraId="01F53455" w14:textId="0D0DF4A5" w:rsidR="004435FC" w:rsidRPr="007B6354" w:rsidRDefault="004435FC" w:rsidP="00AE1B8E">
            <w:pPr>
              <w:rPr>
                <w:rFonts w:asciiTheme="majorHAnsi" w:hAnsiTheme="majorHAnsi" w:cstheme="majorHAnsi"/>
              </w:rPr>
            </w:pPr>
            <w:r w:rsidRPr="007B6354">
              <w:rPr>
                <w:rFonts w:asciiTheme="majorHAnsi" w:hAnsiTheme="majorHAnsi" w:cstheme="majorHAnsi"/>
                <w:b w:val="0"/>
                <w:bCs w:val="0"/>
              </w:rPr>
              <w:t>Garantie</w:t>
            </w:r>
          </w:p>
        </w:tc>
        <w:tc>
          <w:tcPr>
            <w:tcW w:w="4961" w:type="dxa"/>
          </w:tcPr>
          <w:p w14:paraId="36E55388" w14:textId="77777777" w:rsidR="004435FC" w:rsidRPr="007B6354" w:rsidRDefault="004435FC" w:rsidP="00AE1B8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rPr>
            </w:pPr>
          </w:p>
        </w:tc>
      </w:tr>
      <w:tr w:rsidR="008A3B20" w:rsidRPr="007B6354" w14:paraId="41BCDCFF" w14:textId="77777777" w:rsidTr="00AE1B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7" w:type="dxa"/>
          </w:tcPr>
          <w:p w14:paraId="4909134C" w14:textId="77433D9C" w:rsidR="008A3B20" w:rsidRPr="008A3B20" w:rsidRDefault="008A3B20" w:rsidP="00AE1B8E">
            <w:pPr>
              <w:rPr>
                <w:rFonts w:asciiTheme="majorHAnsi" w:hAnsiTheme="majorHAnsi" w:cstheme="majorHAnsi"/>
              </w:rPr>
            </w:pPr>
            <w:r>
              <w:rPr>
                <w:rFonts w:asciiTheme="majorHAnsi" w:hAnsiTheme="majorHAnsi" w:cstheme="majorHAnsi"/>
              </w:rPr>
              <w:t>Poste de Livraison et liste des équipements associés</w:t>
            </w:r>
          </w:p>
        </w:tc>
        <w:tc>
          <w:tcPr>
            <w:tcW w:w="4961" w:type="dxa"/>
          </w:tcPr>
          <w:p w14:paraId="7C36147C" w14:textId="77777777" w:rsidR="008A3B20" w:rsidRPr="008A3B20" w:rsidRDefault="008A3B20" w:rsidP="00AE1B8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rPr>
            </w:pPr>
          </w:p>
        </w:tc>
      </w:tr>
      <w:tr w:rsidR="008A3B20" w:rsidRPr="007B6354" w14:paraId="5EB1AECE" w14:textId="77777777" w:rsidTr="00AE1B8E">
        <w:tc>
          <w:tcPr>
            <w:cnfStyle w:val="001000000000" w:firstRow="0" w:lastRow="0" w:firstColumn="1" w:lastColumn="0" w:oddVBand="0" w:evenVBand="0" w:oddHBand="0" w:evenHBand="0" w:firstRowFirstColumn="0" w:firstRowLastColumn="0" w:lastRowFirstColumn="0" w:lastRowLastColumn="0"/>
            <w:tcW w:w="4957" w:type="dxa"/>
          </w:tcPr>
          <w:p w14:paraId="65AFC2D0" w14:textId="0923FEFB" w:rsidR="008A3B20" w:rsidRDefault="008A3B20" w:rsidP="00AE1B8E">
            <w:pPr>
              <w:rPr>
                <w:rFonts w:asciiTheme="majorHAnsi" w:hAnsiTheme="majorHAnsi" w:cstheme="majorHAnsi"/>
              </w:rPr>
            </w:pPr>
            <w:r>
              <w:rPr>
                <w:rFonts w:asciiTheme="majorHAnsi" w:hAnsiTheme="majorHAnsi" w:cstheme="majorHAnsi"/>
              </w:rPr>
              <w:t>Système de monitoring et SCADA</w:t>
            </w:r>
          </w:p>
        </w:tc>
        <w:tc>
          <w:tcPr>
            <w:tcW w:w="4961" w:type="dxa"/>
          </w:tcPr>
          <w:p w14:paraId="22D19E46" w14:textId="77777777" w:rsidR="008A3B20" w:rsidRPr="008A3B20" w:rsidRDefault="008A3B20" w:rsidP="00AE1B8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rPr>
            </w:pPr>
          </w:p>
        </w:tc>
      </w:tr>
      <w:tr w:rsidR="004435FC" w:rsidRPr="007B6354" w14:paraId="6CE6855D" w14:textId="77777777" w:rsidTr="00AE1B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7" w:type="dxa"/>
          </w:tcPr>
          <w:p w14:paraId="39098188" w14:textId="77777777" w:rsidR="004435FC" w:rsidRPr="007B6354" w:rsidRDefault="004435FC" w:rsidP="00AE1B8E">
            <w:pPr>
              <w:rPr>
                <w:rFonts w:asciiTheme="majorHAnsi" w:hAnsiTheme="majorHAnsi" w:cstheme="majorHAnsi"/>
              </w:rPr>
            </w:pPr>
            <w:r w:rsidRPr="007B6354">
              <w:rPr>
                <w:rFonts w:asciiTheme="majorHAnsi" w:hAnsiTheme="majorHAnsi" w:cstheme="majorHAnsi"/>
              </w:rPr>
              <w:t>Pyranomètre</w:t>
            </w:r>
          </w:p>
        </w:tc>
        <w:tc>
          <w:tcPr>
            <w:tcW w:w="4961" w:type="dxa"/>
          </w:tcPr>
          <w:p w14:paraId="3CBAFF72" w14:textId="77777777" w:rsidR="004435FC" w:rsidRPr="007B6354" w:rsidRDefault="004435FC" w:rsidP="00AE1B8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rPr>
            </w:pPr>
          </w:p>
        </w:tc>
      </w:tr>
      <w:tr w:rsidR="004435FC" w:rsidRPr="007B6354" w14:paraId="7943BBBB" w14:textId="77777777" w:rsidTr="00AE1B8E">
        <w:tc>
          <w:tcPr>
            <w:cnfStyle w:val="001000000000" w:firstRow="0" w:lastRow="0" w:firstColumn="1" w:lastColumn="0" w:oddVBand="0" w:evenVBand="0" w:oddHBand="0" w:evenHBand="0" w:firstRowFirstColumn="0" w:firstRowLastColumn="0" w:lastRowFirstColumn="0" w:lastRowLastColumn="0"/>
            <w:tcW w:w="4957" w:type="dxa"/>
          </w:tcPr>
          <w:p w14:paraId="62972F87" w14:textId="77777777" w:rsidR="004435FC" w:rsidRPr="007B6354" w:rsidRDefault="004435FC" w:rsidP="00AE1B8E">
            <w:pPr>
              <w:rPr>
                <w:rFonts w:asciiTheme="majorHAnsi" w:hAnsiTheme="majorHAnsi" w:cstheme="majorHAnsi"/>
                <w:b w:val="0"/>
              </w:rPr>
            </w:pPr>
            <w:r w:rsidRPr="007B6354">
              <w:rPr>
                <w:rFonts w:asciiTheme="majorHAnsi" w:hAnsiTheme="majorHAnsi" w:cstheme="majorHAnsi"/>
                <w:b w:val="0"/>
              </w:rPr>
              <w:lastRenderedPageBreak/>
              <w:t>Pyranomètre (le cas échéant) Modèle et nom du fabricant</w:t>
            </w:r>
          </w:p>
        </w:tc>
        <w:tc>
          <w:tcPr>
            <w:tcW w:w="4961" w:type="dxa"/>
          </w:tcPr>
          <w:p w14:paraId="5D0739DD" w14:textId="77777777" w:rsidR="004435FC" w:rsidRPr="007B6354" w:rsidRDefault="004435FC" w:rsidP="00AE1B8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rPr>
            </w:pPr>
          </w:p>
        </w:tc>
      </w:tr>
      <w:tr w:rsidR="004435FC" w:rsidRPr="007B6354" w14:paraId="484494A3" w14:textId="77777777" w:rsidTr="00AE1B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7" w:type="dxa"/>
          </w:tcPr>
          <w:p w14:paraId="3685FD14" w14:textId="77777777" w:rsidR="004435FC" w:rsidRPr="007B6354" w:rsidRDefault="004435FC" w:rsidP="00AE1B8E">
            <w:pPr>
              <w:rPr>
                <w:rFonts w:asciiTheme="majorHAnsi" w:hAnsiTheme="majorHAnsi" w:cstheme="majorHAnsi"/>
                <w:b w:val="0"/>
              </w:rPr>
            </w:pPr>
            <w:r w:rsidRPr="007B6354">
              <w:rPr>
                <w:rFonts w:asciiTheme="majorHAnsi" w:hAnsiTheme="majorHAnsi" w:cstheme="majorHAnsi"/>
                <w:b w:val="0"/>
              </w:rPr>
              <w:t>Nom de pyranomètre</w:t>
            </w:r>
          </w:p>
        </w:tc>
        <w:tc>
          <w:tcPr>
            <w:tcW w:w="4961" w:type="dxa"/>
          </w:tcPr>
          <w:p w14:paraId="4D4AC3C1" w14:textId="77777777" w:rsidR="004435FC" w:rsidRPr="007B6354" w:rsidRDefault="004435FC" w:rsidP="00AE1B8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rPr>
            </w:pPr>
          </w:p>
        </w:tc>
      </w:tr>
      <w:tr w:rsidR="004435FC" w:rsidRPr="007B6354" w14:paraId="392825DC" w14:textId="77777777" w:rsidTr="00AE1B8E">
        <w:tc>
          <w:tcPr>
            <w:cnfStyle w:val="001000000000" w:firstRow="0" w:lastRow="0" w:firstColumn="1" w:lastColumn="0" w:oddVBand="0" w:evenVBand="0" w:oddHBand="0" w:evenHBand="0" w:firstRowFirstColumn="0" w:firstRowLastColumn="0" w:lastRowFirstColumn="0" w:lastRowLastColumn="0"/>
            <w:tcW w:w="4957" w:type="dxa"/>
          </w:tcPr>
          <w:p w14:paraId="0A06FCAC" w14:textId="77777777" w:rsidR="004435FC" w:rsidRPr="007B6354" w:rsidRDefault="004435FC" w:rsidP="00AE1B8E">
            <w:pPr>
              <w:rPr>
                <w:rFonts w:asciiTheme="majorHAnsi" w:hAnsiTheme="majorHAnsi" w:cstheme="majorHAnsi"/>
              </w:rPr>
            </w:pPr>
            <w:r w:rsidRPr="007B6354">
              <w:rPr>
                <w:rFonts w:asciiTheme="majorHAnsi" w:hAnsiTheme="majorHAnsi" w:cstheme="majorHAnsi"/>
                <w:b w:val="0"/>
                <w:bCs w:val="0"/>
              </w:rPr>
              <w:t>Garantie attachée</w:t>
            </w:r>
          </w:p>
        </w:tc>
        <w:tc>
          <w:tcPr>
            <w:tcW w:w="4961" w:type="dxa"/>
          </w:tcPr>
          <w:p w14:paraId="49180297" w14:textId="77777777" w:rsidR="004435FC" w:rsidRPr="007B6354" w:rsidRDefault="004435FC" w:rsidP="00AE1B8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rPr>
            </w:pPr>
          </w:p>
        </w:tc>
      </w:tr>
      <w:tr w:rsidR="004435FC" w:rsidRPr="007B6354" w14:paraId="16D14AEF" w14:textId="77777777" w:rsidTr="00AE1B8E">
        <w:trPr>
          <w:cnfStyle w:val="000000100000" w:firstRow="0" w:lastRow="0" w:firstColumn="0" w:lastColumn="0" w:oddVBand="0" w:evenVBand="0" w:oddHBand="1" w:evenHBand="0" w:firstRowFirstColumn="0" w:firstRowLastColumn="0" w:lastRowFirstColumn="0" w:lastRowLastColumn="0"/>
          <w:trHeight w:val="121"/>
        </w:trPr>
        <w:tc>
          <w:tcPr>
            <w:cnfStyle w:val="001000000000" w:firstRow="0" w:lastRow="0" w:firstColumn="1" w:lastColumn="0" w:oddVBand="0" w:evenVBand="0" w:oddHBand="0" w:evenHBand="0" w:firstRowFirstColumn="0" w:firstRowLastColumn="0" w:lastRowFirstColumn="0" w:lastRowLastColumn="0"/>
            <w:tcW w:w="4957" w:type="dxa"/>
          </w:tcPr>
          <w:p w14:paraId="54413BF1" w14:textId="77777777" w:rsidR="004435FC" w:rsidRPr="007B6354" w:rsidRDefault="004435FC" w:rsidP="00AE1B8E">
            <w:pPr>
              <w:rPr>
                <w:rFonts w:asciiTheme="majorHAnsi" w:hAnsiTheme="majorHAnsi" w:cstheme="majorHAnsi"/>
                <w:bCs w:val="0"/>
              </w:rPr>
            </w:pPr>
            <w:r w:rsidRPr="007B6354">
              <w:rPr>
                <w:rFonts w:asciiTheme="majorHAnsi" w:hAnsiTheme="majorHAnsi" w:cstheme="majorHAnsi"/>
                <w:bCs w:val="0"/>
              </w:rPr>
              <w:t>Autres ….</w:t>
            </w:r>
          </w:p>
        </w:tc>
        <w:tc>
          <w:tcPr>
            <w:tcW w:w="4961" w:type="dxa"/>
          </w:tcPr>
          <w:p w14:paraId="65A57047" w14:textId="77777777" w:rsidR="004435FC" w:rsidRPr="007B6354" w:rsidRDefault="004435FC" w:rsidP="00AE1B8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rPr>
            </w:pPr>
          </w:p>
        </w:tc>
      </w:tr>
      <w:tr w:rsidR="004435FC" w:rsidRPr="007B6354" w14:paraId="71FE2F0B" w14:textId="77777777" w:rsidTr="00AE1B8E">
        <w:trPr>
          <w:trHeight w:val="121"/>
        </w:trPr>
        <w:tc>
          <w:tcPr>
            <w:cnfStyle w:val="001000000000" w:firstRow="0" w:lastRow="0" w:firstColumn="1" w:lastColumn="0" w:oddVBand="0" w:evenVBand="0" w:oddHBand="0" w:evenHBand="0" w:firstRowFirstColumn="0" w:firstRowLastColumn="0" w:lastRowFirstColumn="0" w:lastRowLastColumn="0"/>
            <w:tcW w:w="4957" w:type="dxa"/>
          </w:tcPr>
          <w:p w14:paraId="76345EF4" w14:textId="77777777" w:rsidR="004435FC" w:rsidRPr="007B6354" w:rsidRDefault="004435FC" w:rsidP="00AE1B8E">
            <w:pPr>
              <w:rPr>
                <w:rFonts w:asciiTheme="majorHAnsi" w:hAnsiTheme="majorHAnsi" w:cstheme="majorHAnsi"/>
                <w:b w:val="0"/>
              </w:rPr>
            </w:pPr>
            <w:r w:rsidRPr="007B6354">
              <w:rPr>
                <w:rFonts w:asciiTheme="majorHAnsi" w:hAnsiTheme="majorHAnsi" w:cstheme="majorHAnsi"/>
                <w:b w:val="0"/>
              </w:rPr>
              <w:t>Systèmes de vidéo surveillance</w:t>
            </w:r>
          </w:p>
        </w:tc>
        <w:tc>
          <w:tcPr>
            <w:tcW w:w="4961" w:type="dxa"/>
          </w:tcPr>
          <w:p w14:paraId="522BB651" w14:textId="77777777" w:rsidR="004435FC" w:rsidRPr="007B6354" w:rsidRDefault="004435FC" w:rsidP="00AE1B8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rPr>
            </w:pPr>
          </w:p>
        </w:tc>
      </w:tr>
      <w:tr w:rsidR="004435FC" w:rsidRPr="007B6354" w14:paraId="25355934" w14:textId="77777777" w:rsidTr="00AE1B8E">
        <w:trPr>
          <w:cnfStyle w:val="000000100000" w:firstRow="0" w:lastRow="0" w:firstColumn="0" w:lastColumn="0" w:oddVBand="0" w:evenVBand="0" w:oddHBand="1" w:evenHBand="0" w:firstRowFirstColumn="0" w:firstRowLastColumn="0" w:lastRowFirstColumn="0" w:lastRowLastColumn="0"/>
          <w:trHeight w:val="121"/>
        </w:trPr>
        <w:tc>
          <w:tcPr>
            <w:cnfStyle w:val="001000000000" w:firstRow="0" w:lastRow="0" w:firstColumn="1" w:lastColumn="0" w:oddVBand="0" w:evenVBand="0" w:oddHBand="0" w:evenHBand="0" w:firstRowFirstColumn="0" w:firstRowLastColumn="0" w:lastRowFirstColumn="0" w:lastRowLastColumn="0"/>
            <w:tcW w:w="4957" w:type="dxa"/>
          </w:tcPr>
          <w:p w14:paraId="3F5FAF3C" w14:textId="77777777" w:rsidR="004435FC" w:rsidRPr="007B6354" w:rsidRDefault="004435FC" w:rsidP="00AE1B8E">
            <w:pPr>
              <w:rPr>
                <w:rFonts w:asciiTheme="majorHAnsi" w:hAnsiTheme="majorHAnsi" w:cstheme="majorHAnsi"/>
                <w:b w:val="0"/>
              </w:rPr>
            </w:pPr>
            <w:r w:rsidRPr="007B6354">
              <w:rPr>
                <w:rFonts w:asciiTheme="majorHAnsi" w:hAnsiTheme="majorHAnsi" w:cstheme="majorHAnsi"/>
                <w:b w:val="0"/>
              </w:rPr>
              <w:t>Réseau de communication pour le système de monitoring</w:t>
            </w:r>
          </w:p>
        </w:tc>
        <w:tc>
          <w:tcPr>
            <w:tcW w:w="4961" w:type="dxa"/>
          </w:tcPr>
          <w:p w14:paraId="54D25C8C" w14:textId="77777777" w:rsidR="004435FC" w:rsidRPr="007B6354" w:rsidRDefault="004435FC" w:rsidP="00AE1B8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rPr>
            </w:pPr>
          </w:p>
        </w:tc>
      </w:tr>
      <w:tr w:rsidR="004435FC" w:rsidRPr="007B6354" w14:paraId="18C6C967" w14:textId="77777777" w:rsidTr="00AE1B8E">
        <w:trPr>
          <w:trHeight w:val="121"/>
        </w:trPr>
        <w:tc>
          <w:tcPr>
            <w:cnfStyle w:val="001000000000" w:firstRow="0" w:lastRow="0" w:firstColumn="1" w:lastColumn="0" w:oddVBand="0" w:evenVBand="0" w:oddHBand="0" w:evenHBand="0" w:firstRowFirstColumn="0" w:firstRowLastColumn="0" w:lastRowFirstColumn="0" w:lastRowLastColumn="0"/>
            <w:tcW w:w="4957" w:type="dxa"/>
          </w:tcPr>
          <w:p w14:paraId="0AABDA6A" w14:textId="77777777" w:rsidR="004435FC" w:rsidRPr="007B6354" w:rsidRDefault="004435FC" w:rsidP="00AE1B8E">
            <w:pPr>
              <w:rPr>
                <w:rFonts w:asciiTheme="majorHAnsi" w:hAnsiTheme="majorHAnsi" w:cstheme="majorHAnsi"/>
                <w:b w:val="0"/>
              </w:rPr>
            </w:pPr>
            <w:r w:rsidRPr="007B6354">
              <w:rPr>
                <w:rFonts w:asciiTheme="majorHAnsi" w:hAnsiTheme="majorHAnsi" w:cstheme="majorHAnsi"/>
                <w:b w:val="0"/>
              </w:rPr>
              <w:t>Portail d’accès et clôture</w:t>
            </w:r>
          </w:p>
        </w:tc>
        <w:tc>
          <w:tcPr>
            <w:tcW w:w="4961" w:type="dxa"/>
          </w:tcPr>
          <w:p w14:paraId="7DE6C2A9" w14:textId="77777777" w:rsidR="004435FC" w:rsidRPr="007B6354" w:rsidRDefault="004435FC" w:rsidP="00AE1B8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rPr>
            </w:pPr>
          </w:p>
        </w:tc>
      </w:tr>
    </w:tbl>
    <w:p w14:paraId="3C8F6C4D" w14:textId="638C5261" w:rsidR="008A3B20" w:rsidRDefault="008A3B20" w:rsidP="00801730">
      <w:pPr>
        <w:pStyle w:val="Sansinterligne"/>
      </w:pPr>
    </w:p>
    <w:p w14:paraId="19413313" w14:textId="77777777" w:rsidR="00801730" w:rsidRDefault="00801730" w:rsidP="00801730">
      <w:pPr>
        <w:pStyle w:val="Sansinterligne"/>
      </w:pPr>
    </w:p>
    <w:p w14:paraId="61DCA18D" w14:textId="1BFF9027" w:rsidR="004435FC" w:rsidRPr="00801730" w:rsidRDefault="004435FC" w:rsidP="00801730">
      <w:pPr>
        <w:pStyle w:val="Paragraphedeliste"/>
        <w:numPr>
          <w:ilvl w:val="0"/>
          <w:numId w:val="4"/>
        </w:numPr>
        <w:shd w:val="clear" w:color="auto" w:fill="FFFFFF" w:themeFill="background1"/>
        <w:rPr>
          <w:rFonts w:asciiTheme="majorHAnsi" w:hAnsiTheme="majorHAnsi" w:cstheme="majorHAnsi"/>
          <w:b/>
          <w:bCs/>
          <w:lang w:val="de-DE"/>
        </w:rPr>
      </w:pPr>
      <w:proofErr w:type="spellStart"/>
      <w:r w:rsidRPr="00801730">
        <w:rPr>
          <w:rFonts w:asciiTheme="majorHAnsi" w:hAnsiTheme="majorHAnsi" w:cstheme="majorHAnsi"/>
          <w:b/>
          <w:bCs/>
          <w:lang w:val="de-DE"/>
        </w:rPr>
        <w:t>Périmètre</w:t>
      </w:r>
      <w:proofErr w:type="spellEnd"/>
      <w:r w:rsidRPr="00801730">
        <w:rPr>
          <w:rFonts w:asciiTheme="majorHAnsi" w:hAnsiTheme="majorHAnsi" w:cstheme="majorHAnsi"/>
          <w:b/>
          <w:bCs/>
          <w:lang w:val="de-DE"/>
        </w:rPr>
        <w:t xml:space="preserve"> </w:t>
      </w:r>
      <w:proofErr w:type="spellStart"/>
      <w:r w:rsidRPr="00801730">
        <w:rPr>
          <w:rFonts w:asciiTheme="majorHAnsi" w:hAnsiTheme="majorHAnsi" w:cstheme="majorHAnsi"/>
          <w:b/>
          <w:bCs/>
          <w:lang w:val="de-DE"/>
        </w:rPr>
        <w:t>d’action</w:t>
      </w:r>
      <w:proofErr w:type="spellEnd"/>
    </w:p>
    <w:p w14:paraId="682E882B" w14:textId="6C240EC8" w:rsidR="004435FC" w:rsidRPr="007B6354" w:rsidRDefault="004435FC" w:rsidP="007B6354">
      <w:pPr>
        <w:pBdr>
          <w:top w:val="single" w:sz="4" w:space="0" w:color="4472C4" w:themeColor="accent1"/>
          <w:left w:val="single" w:sz="4" w:space="4" w:color="4472C4" w:themeColor="accent1"/>
          <w:bottom w:val="single" w:sz="4" w:space="1" w:color="4472C4" w:themeColor="accent1"/>
          <w:right w:val="single" w:sz="4" w:space="4" w:color="4472C4" w:themeColor="accent1"/>
        </w:pBdr>
        <w:shd w:val="clear" w:color="auto" w:fill="FFFFFF" w:themeFill="background1"/>
        <w:rPr>
          <w:rFonts w:asciiTheme="majorHAnsi" w:hAnsiTheme="majorHAnsi" w:cstheme="majorHAnsi"/>
          <w:b/>
          <w:bCs/>
          <w:color w:val="2F5496" w:themeColor="accent1" w:themeShade="BF"/>
        </w:rPr>
      </w:pPr>
      <w:r w:rsidRPr="007B6354">
        <w:rPr>
          <w:rFonts w:asciiTheme="majorHAnsi" w:hAnsiTheme="majorHAnsi" w:cstheme="majorHAnsi"/>
          <w:b/>
          <w:bCs/>
          <w:color w:val="2F5496" w:themeColor="accent1" w:themeShade="BF"/>
        </w:rPr>
        <w:t>L</w:t>
      </w:r>
      <w:r w:rsidR="006462A0" w:rsidRPr="007B6354">
        <w:rPr>
          <w:rFonts w:asciiTheme="majorHAnsi" w:hAnsiTheme="majorHAnsi" w:cstheme="majorHAnsi"/>
          <w:b/>
          <w:bCs/>
          <w:color w:val="2F5496" w:themeColor="accent1" w:themeShade="BF"/>
        </w:rPr>
        <w:t xml:space="preserve">es Parties peuvent </w:t>
      </w:r>
      <w:r w:rsidR="008A3B20">
        <w:rPr>
          <w:rFonts w:asciiTheme="majorHAnsi" w:hAnsiTheme="majorHAnsi" w:cstheme="majorHAnsi"/>
          <w:b/>
          <w:bCs/>
          <w:color w:val="2F5496" w:themeColor="accent1" w:themeShade="BF"/>
        </w:rPr>
        <w:t xml:space="preserve">préciser ici </w:t>
      </w:r>
      <w:r w:rsidR="006462A0" w:rsidRPr="007B6354">
        <w:rPr>
          <w:rFonts w:asciiTheme="majorHAnsi" w:hAnsiTheme="majorHAnsi" w:cstheme="majorHAnsi"/>
          <w:b/>
          <w:bCs/>
          <w:color w:val="2F5496" w:themeColor="accent1" w:themeShade="BF"/>
        </w:rPr>
        <w:t>des points tels que d</w:t>
      </w:r>
      <w:r w:rsidRPr="007B6354">
        <w:rPr>
          <w:rFonts w:asciiTheme="majorHAnsi" w:hAnsiTheme="majorHAnsi" w:cstheme="majorHAnsi"/>
          <w:b/>
          <w:bCs/>
          <w:color w:val="2F5496" w:themeColor="accent1" w:themeShade="BF"/>
        </w:rPr>
        <w:t>es fournitures et prestations exclues du Contrat</w:t>
      </w:r>
      <w:r w:rsidR="005E71D9" w:rsidRPr="007B6354">
        <w:rPr>
          <w:rFonts w:asciiTheme="majorHAnsi" w:hAnsiTheme="majorHAnsi" w:cstheme="majorHAnsi"/>
          <w:b/>
          <w:bCs/>
          <w:color w:val="2F5496" w:themeColor="accent1" w:themeShade="BF"/>
        </w:rPr>
        <w:t>,</w:t>
      </w:r>
      <w:r w:rsidRPr="007B6354">
        <w:rPr>
          <w:rFonts w:asciiTheme="majorHAnsi" w:hAnsiTheme="majorHAnsi" w:cstheme="majorHAnsi"/>
          <w:b/>
          <w:bCs/>
          <w:color w:val="2F5496" w:themeColor="accent1" w:themeShade="BF"/>
        </w:rPr>
        <w:t xml:space="preserve"> </w:t>
      </w:r>
      <w:r w:rsidR="006462A0" w:rsidRPr="007B6354">
        <w:rPr>
          <w:rFonts w:asciiTheme="majorHAnsi" w:hAnsiTheme="majorHAnsi" w:cstheme="majorHAnsi"/>
          <w:b/>
          <w:bCs/>
          <w:color w:val="2F5496" w:themeColor="accent1" w:themeShade="BF"/>
        </w:rPr>
        <w:t>ou le</w:t>
      </w:r>
      <w:r w:rsidRPr="007B6354">
        <w:rPr>
          <w:rFonts w:asciiTheme="majorHAnsi" w:hAnsiTheme="majorHAnsi" w:cstheme="majorHAnsi"/>
          <w:b/>
          <w:bCs/>
          <w:color w:val="2F5496" w:themeColor="accent1" w:themeShade="BF"/>
        </w:rPr>
        <w:t xml:space="preserve"> niveau de maintenance corrective attendue en fonction des différents équipements et garanti</w:t>
      </w:r>
      <w:r w:rsidR="008A3B20">
        <w:rPr>
          <w:rFonts w:asciiTheme="majorHAnsi" w:hAnsiTheme="majorHAnsi" w:cstheme="majorHAnsi"/>
          <w:b/>
          <w:bCs/>
          <w:color w:val="2F5496" w:themeColor="accent1" w:themeShade="BF"/>
        </w:rPr>
        <w:t>e</w:t>
      </w:r>
      <w:r w:rsidRPr="007B6354">
        <w:rPr>
          <w:rFonts w:asciiTheme="majorHAnsi" w:hAnsiTheme="majorHAnsi" w:cstheme="majorHAnsi"/>
          <w:b/>
          <w:bCs/>
          <w:color w:val="2F5496" w:themeColor="accent1" w:themeShade="BF"/>
        </w:rPr>
        <w:t>s existants</w:t>
      </w:r>
      <w:r w:rsidR="006462A0" w:rsidRPr="007B6354">
        <w:rPr>
          <w:rFonts w:asciiTheme="majorHAnsi" w:hAnsiTheme="majorHAnsi" w:cstheme="majorHAnsi"/>
          <w:b/>
          <w:bCs/>
          <w:color w:val="2F5496" w:themeColor="accent1" w:themeShade="BF"/>
        </w:rPr>
        <w:t>, ou des points plus particuliers</w:t>
      </w:r>
      <w:r w:rsidR="005E71D9" w:rsidRPr="007B6354">
        <w:rPr>
          <w:rFonts w:asciiTheme="majorHAnsi" w:hAnsiTheme="majorHAnsi" w:cstheme="majorHAnsi"/>
          <w:b/>
          <w:bCs/>
          <w:color w:val="2F5496" w:themeColor="accent1" w:themeShade="BF"/>
        </w:rPr>
        <w:t>,</w:t>
      </w:r>
      <w:r w:rsidR="006462A0" w:rsidRPr="007B6354">
        <w:rPr>
          <w:rFonts w:asciiTheme="majorHAnsi" w:hAnsiTheme="majorHAnsi" w:cstheme="majorHAnsi"/>
          <w:b/>
          <w:bCs/>
          <w:color w:val="2F5496" w:themeColor="accent1" w:themeShade="BF"/>
        </w:rPr>
        <w:t xml:space="preserve"> relatifs au Site ou à la Centrale.</w:t>
      </w:r>
    </w:p>
    <w:p w14:paraId="1A1373FF" w14:textId="77777777" w:rsidR="004435FC" w:rsidRPr="007B6354" w:rsidRDefault="004435FC" w:rsidP="004F0292">
      <w:pPr>
        <w:keepNext/>
        <w:keepLines/>
        <w:spacing w:before="240" w:after="0"/>
        <w:ind w:left="360"/>
        <w:outlineLvl w:val="1"/>
        <w:rPr>
          <w:rFonts w:asciiTheme="majorHAnsi" w:eastAsiaTheme="majorEastAsia" w:hAnsiTheme="majorHAnsi" w:cstheme="majorHAnsi"/>
          <w:sz w:val="28"/>
          <w:szCs w:val="26"/>
        </w:rPr>
      </w:pPr>
    </w:p>
    <w:p w14:paraId="25A8F5AB" w14:textId="77777777" w:rsidR="004435FC" w:rsidRPr="007B6354" w:rsidRDefault="004435FC" w:rsidP="004F0292">
      <w:pPr>
        <w:keepNext/>
        <w:keepLines/>
        <w:spacing w:before="240" w:after="0"/>
        <w:ind w:left="360"/>
        <w:outlineLvl w:val="1"/>
        <w:rPr>
          <w:rFonts w:asciiTheme="majorHAnsi" w:eastAsiaTheme="majorEastAsia" w:hAnsiTheme="majorHAnsi" w:cstheme="majorHAnsi"/>
          <w:sz w:val="28"/>
          <w:szCs w:val="26"/>
        </w:rPr>
      </w:pPr>
    </w:p>
    <w:p w14:paraId="7F40D1E7" w14:textId="7DDF7E50" w:rsidR="005D2961" w:rsidRPr="007B6354" w:rsidRDefault="005D2961" w:rsidP="005D2961">
      <w:pPr>
        <w:pStyle w:val="ScheduleHeadingnum"/>
        <w:numPr>
          <w:ilvl w:val="0"/>
          <w:numId w:val="0"/>
        </w:numPr>
        <w:rPr>
          <w:rFonts w:asciiTheme="majorHAnsi" w:hAnsiTheme="majorHAnsi" w:cstheme="majorHAnsi"/>
          <w:sz w:val="26"/>
          <w:szCs w:val="26"/>
        </w:rPr>
      </w:pPr>
      <w:r w:rsidRPr="007B6354">
        <w:rPr>
          <w:rFonts w:asciiTheme="majorHAnsi" w:hAnsiTheme="majorHAnsi" w:cstheme="majorHAnsi"/>
          <w:sz w:val="26"/>
          <w:szCs w:val="26"/>
        </w:rPr>
        <w:lastRenderedPageBreak/>
        <w:t xml:space="preserve">Annexe 3 </w:t>
      </w:r>
      <w:r w:rsidRPr="007B6354">
        <w:rPr>
          <w:rFonts w:asciiTheme="majorHAnsi" w:hAnsiTheme="majorHAnsi" w:cstheme="majorHAnsi"/>
          <w:sz w:val="26"/>
          <w:szCs w:val="26"/>
        </w:rPr>
        <w:tab/>
        <w:t xml:space="preserve">Liste des </w:t>
      </w:r>
      <w:proofErr w:type="spellStart"/>
      <w:r w:rsidRPr="007B6354">
        <w:rPr>
          <w:rFonts w:asciiTheme="majorHAnsi" w:hAnsiTheme="majorHAnsi" w:cstheme="majorHAnsi"/>
          <w:sz w:val="26"/>
          <w:szCs w:val="26"/>
        </w:rPr>
        <w:t>pièces</w:t>
      </w:r>
      <w:proofErr w:type="spellEnd"/>
      <w:r w:rsidRPr="007B6354">
        <w:rPr>
          <w:rFonts w:asciiTheme="majorHAnsi" w:hAnsiTheme="majorHAnsi" w:cstheme="majorHAnsi"/>
          <w:sz w:val="26"/>
          <w:szCs w:val="26"/>
        </w:rPr>
        <w:t xml:space="preserve"> de </w:t>
      </w:r>
      <w:proofErr w:type="spellStart"/>
      <w:r w:rsidRPr="007B6354">
        <w:rPr>
          <w:rFonts w:asciiTheme="majorHAnsi" w:hAnsiTheme="majorHAnsi" w:cstheme="majorHAnsi"/>
          <w:sz w:val="26"/>
          <w:szCs w:val="26"/>
        </w:rPr>
        <w:t>rechanges</w:t>
      </w:r>
      <w:proofErr w:type="spellEnd"/>
      <w:r w:rsidRPr="007B6354">
        <w:rPr>
          <w:rFonts w:asciiTheme="majorHAnsi" w:hAnsiTheme="majorHAnsi" w:cstheme="majorHAnsi"/>
          <w:sz w:val="26"/>
          <w:szCs w:val="26"/>
        </w:rPr>
        <w:t xml:space="preserve"> initiale</w:t>
      </w:r>
    </w:p>
    <w:p w14:paraId="23E3815A" w14:textId="77777777" w:rsidR="006462A0" w:rsidRPr="007B6354" w:rsidRDefault="006462A0" w:rsidP="006462A0">
      <w:pPr>
        <w:rPr>
          <w:rFonts w:asciiTheme="majorHAnsi" w:hAnsiTheme="majorHAnsi" w:cstheme="majorHAnsi"/>
        </w:rPr>
      </w:pPr>
    </w:p>
    <w:tbl>
      <w:tblPr>
        <w:tblW w:w="0" w:type="auto"/>
        <w:tblCellMar>
          <w:left w:w="0" w:type="dxa"/>
          <w:right w:w="0" w:type="dxa"/>
        </w:tblCellMar>
        <w:tblLook w:val="04A0" w:firstRow="1" w:lastRow="0" w:firstColumn="1" w:lastColumn="0" w:noHBand="0" w:noVBand="1"/>
      </w:tblPr>
      <w:tblGrid>
        <w:gridCol w:w="1293"/>
        <w:gridCol w:w="4161"/>
        <w:gridCol w:w="3598"/>
      </w:tblGrid>
      <w:tr w:rsidR="006462A0" w:rsidRPr="007B6354" w14:paraId="33A6ABFB" w14:textId="20562BC5" w:rsidTr="007B6354">
        <w:tc>
          <w:tcPr>
            <w:tcW w:w="12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9E624C5" w14:textId="77777777" w:rsidR="006462A0" w:rsidRPr="007B6354" w:rsidRDefault="006462A0">
            <w:pPr>
              <w:jc w:val="center"/>
              <w:rPr>
                <w:rFonts w:asciiTheme="majorHAnsi" w:hAnsiTheme="majorHAnsi" w:cstheme="majorHAnsi"/>
                <w:b/>
                <w:bCs/>
                <w:lang w:val="en-US"/>
              </w:rPr>
            </w:pPr>
            <w:proofErr w:type="spellStart"/>
            <w:r w:rsidRPr="007B6354">
              <w:rPr>
                <w:rFonts w:asciiTheme="majorHAnsi" w:hAnsiTheme="majorHAnsi" w:cstheme="majorHAnsi"/>
                <w:b/>
                <w:bCs/>
                <w:lang w:val="en-US"/>
              </w:rPr>
              <w:t>Numéro</w:t>
            </w:r>
            <w:proofErr w:type="spellEnd"/>
          </w:p>
        </w:tc>
        <w:tc>
          <w:tcPr>
            <w:tcW w:w="416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D1D99EB" w14:textId="77777777" w:rsidR="006462A0" w:rsidRPr="007B6354" w:rsidRDefault="006462A0">
            <w:pPr>
              <w:jc w:val="center"/>
              <w:rPr>
                <w:rFonts w:asciiTheme="majorHAnsi" w:hAnsiTheme="majorHAnsi" w:cstheme="majorHAnsi"/>
                <w:b/>
                <w:bCs/>
                <w:lang w:val="en-US"/>
              </w:rPr>
            </w:pPr>
            <w:proofErr w:type="spellStart"/>
            <w:r w:rsidRPr="007B6354">
              <w:rPr>
                <w:rFonts w:asciiTheme="majorHAnsi" w:hAnsiTheme="majorHAnsi" w:cstheme="majorHAnsi"/>
                <w:b/>
                <w:bCs/>
                <w:lang w:val="en-US"/>
              </w:rPr>
              <w:t>Pièces</w:t>
            </w:r>
            <w:proofErr w:type="spellEnd"/>
            <w:r w:rsidRPr="007B6354">
              <w:rPr>
                <w:rFonts w:asciiTheme="majorHAnsi" w:hAnsiTheme="majorHAnsi" w:cstheme="majorHAnsi"/>
                <w:b/>
                <w:bCs/>
                <w:lang w:val="en-US"/>
              </w:rPr>
              <w:t xml:space="preserve"> de rechange</w:t>
            </w:r>
          </w:p>
        </w:tc>
        <w:tc>
          <w:tcPr>
            <w:tcW w:w="3598" w:type="dxa"/>
            <w:tcBorders>
              <w:top w:val="single" w:sz="8" w:space="0" w:color="auto"/>
              <w:left w:val="nil"/>
              <w:bottom w:val="single" w:sz="8" w:space="0" w:color="auto"/>
              <w:right w:val="single" w:sz="8" w:space="0" w:color="auto"/>
            </w:tcBorders>
          </w:tcPr>
          <w:p w14:paraId="24D9F2B8" w14:textId="4F85A03C" w:rsidR="006462A0" w:rsidRPr="007B6354" w:rsidRDefault="006462A0">
            <w:pPr>
              <w:jc w:val="center"/>
              <w:rPr>
                <w:rFonts w:asciiTheme="majorHAnsi" w:hAnsiTheme="majorHAnsi" w:cstheme="majorHAnsi"/>
                <w:b/>
                <w:bCs/>
                <w:lang w:val="en-US"/>
              </w:rPr>
            </w:pPr>
            <w:proofErr w:type="spellStart"/>
            <w:r w:rsidRPr="007B6354">
              <w:rPr>
                <w:rFonts w:asciiTheme="majorHAnsi" w:hAnsiTheme="majorHAnsi" w:cstheme="majorHAnsi"/>
                <w:b/>
                <w:bCs/>
                <w:lang w:val="en-US"/>
              </w:rPr>
              <w:t>Quantité</w:t>
            </w:r>
            <w:proofErr w:type="spellEnd"/>
            <w:r w:rsidRPr="007B6354">
              <w:rPr>
                <w:rFonts w:asciiTheme="majorHAnsi" w:hAnsiTheme="majorHAnsi" w:cstheme="majorHAnsi"/>
                <w:b/>
                <w:bCs/>
                <w:lang w:val="en-US"/>
              </w:rPr>
              <w:t xml:space="preserve"> </w:t>
            </w:r>
            <w:proofErr w:type="spellStart"/>
            <w:r w:rsidRPr="007B6354">
              <w:rPr>
                <w:rFonts w:asciiTheme="majorHAnsi" w:hAnsiTheme="majorHAnsi" w:cstheme="majorHAnsi"/>
                <w:b/>
                <w:bCs/>
                <w:lang w:val="en-US"/>
              </w:rPr>
              <w:t>minimale</w:t>
            </w:r>
            <w:proofErr w:type="spellEnd"/>
          </w:p>
        </w:tc>
      </w:tr>
      <w:tr w:rsidR="006462A0" w:rsidRPr="007B6354" w14:paraId="0570EF6B" w14:textId="6A6793FF" w:rsidTr="007B6354">
        <w:tc>
          <w:tcPr>
            <w:tcW w:w="12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8628232" w14:textId="0DAE044D" w:rsidR="006462A0" w:rsidRPr="007B6354" w:rsidRDefault="00DE1D22">
            <w:pPr>
              <w:jc w:val="both"/>
              <w:rPr>
                <w:rFonts w:asciiTheme="majorHAnsi" w:hAnsiTheme="majorHAnsi" w:cstheme="majorHAnsi"/>
                <w:b/>
                <w:bCs/>
              </w:rPr>
            </w:pPr>
            <w:r w:rsidRPr="007B6354">
              <w:rPr>
                <w:rFonts w:asciiTheme="majorHAnsi" w:hAnsiTheme="majorHAnsi" w:cstheme="majorHAnsi"/>
                <w:b/>
                <w:bCs/>
              </w:rPr>
              <w:t>1</w:t>
            </w:r>
          </w:p>
        </w:tc>
        <w:tc>
          <w:tcPr>
            <w:tcW w:w="4161" w:type="dxa"/>
            <w:tcBorders>
              <w:top w:val="nil"/>
              <w:left w:val="nil"/>
              <w:bottom w:val="single" w:sz="8" w:space="0" w:color="auto"/>
              <w:right w:val="single" w:sz="8" w:space="0" w:color="auto"/>
            </w:tcBorders>
            <w:tcMar>
              <w:top w:w="0" w:type="dxa"/>
              <w:left w:w="108" w:type="dxa"/>
              <w:bottom w:w="0" w:type="dxa"/>
              <w:right w:w="108" w:type="dxa"/>
            </w:tcMar>
            <w:hideMark/>
          </w:tcPr>
          <w:p w14:paraId="06299CCC" w14:textId="77777777" w:rsidR="006462A0" w:rsidRPr="007B6354" w:rsidRDefault="006462A0">
            <w:pPr>
              <w:jc w:val="both"/>
              <w:rPr>
                <w:rFonts w:asciiTheme="majorHAnsi" w:hAnsiTheme="majorHAnsi" w:cstheme="majorHAnsi"/>
                <w:b/>
                <w:bCs/>
              </w:rPr>
            </w:pPr>
            <w:r w:rsidRPr="007B6354">
              <w:rPr>
                <w:rFonts w:asciiTheme="majorHAnsi" w:hAnsiTheme="majorHAnsi" w:cstheme="majorHAnsi"/>
                <w:lang w:val="en-US"/>
              </w:rPr>
              <w:t>Modules</w:t>
            </w:r>
          </w:p>
        </w:tc>
        <w:tc>
          <w:tcPr>
            <w:tcW w:w="3598" w:type="dxa"/>
            <w:tcBorders>
              <w:top w:val="nil"/>
              <w:left w:val="nil"/>
              <w:bottom w:val="single" w:sz="8" w:space="0" w:color="auto"/>
              <w:right w:val="single" w:sz="8" w:space="0" w:color="auto"/>
            </w:tcBorders>
          </w:tcPr>
          <w:p w14:paraId="22A59C0B" w14:textId="756F3627" w:rsidR="006462A0" w:rsidRPr="007B6354" w:rsidRDefault="00DE1D22" w:rsidP="007B6354">
            <w:pPr>
              <w:jc w:val="center"/>
              <w:rPr>
                <w:rFonts w:asciiTheme="majorHAnsi" w:hAnsiTheme="majorHAnsi" w:cstheme="majorHAnsi"/>
                <w:lang w:val="en-US"/>
              </w:rPr>
            </w:pPr>
            <w:r w:rsidRPr="007B6354">
              <w:rPr>
                <w:rFonts w:asciiTheme="majorHAnsi" w:hAnsiTheme="majorHAnsi" w:cstheme="majorHAnsi"/>
                <w:lang w:val="en-US"/>
              </w:rPr>
              <w:t>[</w:t>
            </w:r>
            <w:r w:rsidR="006462A0" w:rsidRPr="007B6354">
              <w:rPr>
                <w:rFonts w:asciiTheme="majorHAnsi" w:hAnsiTheme="majorHAnsi" w:cstheme="majorHAnsi"/>
                <w:lang w:val="en-US"/>
              </w:rPr>
              <w:t>0,5% du parc</w:t>
            </w:r>
            <w:r w:rsidRPr="007B6354">
              <w:rPr>
                <w:rFonts w:asciiTheme="majorHAnsi" w:hAnsiTheme="majorHAnsi" w:cstheme="majorHAnsi"/>
                <w:lang w:val="en-US"/>
              </w:rPr>
              <w:t>]</w:t>
            </w:r>
          </w:p>
        </w:tc>
      </w:tr>
      <w:tr w:rsidR="006462A0" w:rsidRPr="007B6354" w14:paraId="751C0DA6" w14:textId="466015E2" w:rsidTr="007B6354">
        <w:tc>
          <w:tcPr>
            <w:tcW w:w="12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89D7CEA" w14:textId="5093FE11" w:rsidR="006462A0" w:rsidRPr="007B6354" w:rsidRDefault="00DE1D22">
            <w:pPr>
              <w:jc w:val="both"/>
              <w:rPr>
                <w:rFonts w:asciiTheme="majorHAnsi" w:hAnsiTheme="majorHAnsi" w:cstheme="majorHAnsi"/>
                <w:b/>
                <w:bCs/>
              </w:rPr>
            </w:pPr>
            <w:r w:rsidRPr="007B6354">
              <w:rPr>
                <w:rFonts w:asciiTheme="majorHAnsi" w:hAnsiTheme="majorHAnsi" w:cstheme="majorHAnsi"/>
                <w:b/>
                <w:bCs/>
              </w:rPr>
              <w:t>2</w:t>
            </w:r>
          </w:p>
        </w:tc>
        <w:tc>
          <w:tcPr>
            <w:tcW w:w="4161" w:type="dxa"/>
            <w:tcBorders>
              <w:top w:val="nil"/>
              <w:left w:val="nil"/>
              <w:bottom w:val="single" w:sz="8" w:space="0" w:color="auto"/>
              <w:right w:val="single" w:sz="8" w:space="0" w:color="auto"/>
            </w:tcBorders>
            <w:tcMar>
              <w:top w:w="0" w:type="dxa"/>
              <w:left w:w="108" w:type="dxa"/>
              <w:bottom w:w="0" w:type="dxa"/>
              <w:right w:w="108" w:type="dxa"/>
            </w:tcMar>
            <w:hideMark/>
          </w:tcPr>
          <w:p w14:paraId="2CCDFAD2" w14:textId="77777777" w:rsidR="006462A0" w:rsidRPr="007B6354" w:rsidRDefault="006462A0">
            <w:pPr>
              <w:jc w:val="both"/>
              <w:rPr>
                <w:rFonts w:asciiTheme="majorHAnsi" w:hAnsiTheme="majorHAnsi" w:cstheme="majorHAnsi"/>
                <w:b/>
                <w:bCs/>
              </w:rPr>
            </w:pPr>
            <w:r w:rsidRPr="007B6354">
              <w:rPr>
                <w:rFonts w:asciiTheme="majorHAnsi" w:hAnsiTheme="majorHAnsi" w:cstheme="majorHAnsi"/>
              </w:rPr>
              <w:t>Pièces de rechange d’onduleurs (par exemple, modules de puissance, disjoncteurs, contacteurs, commutateurs, carte de contrôleur, etc.)</w:t>
            </w:r>
          </w:p>
        </w:tc>
        <w:tc>
          <w:tcPr>
            <w:tcW w:w="3598" w:type="dxa"/>
            <w:tcBorders>
              <w:top w:val="nil"/>
              <w:left w:val="nil"/>
              <w:bottom w:val="single" w:sz="8" w:space="0" w:color="auto"/>
              <w:right w:val="single" w:sz="8" w:space="0" w:color="auto"/>
            </w:tcBorders>
          </w:tcPr>
          <w:p w14:paraId="64A98C82" w14:textId="46F76CB3" w:rsidR="006462A0" w:rsidRPr="007B6354" w:rsidRDefault="006462A0" w:rsidP="007B6354">
            <w:pPr>
              <w:jc w:val="center"/>
              <w:rPr>
                <w:rFonts w:asciiTheme="majorHAnsi" w:hAnsiTheme="majorHAnsi" w:cstheme="majorHAnsi"/>
              </w:rPr>
            </w:pPr>
            <w:r w:rsidRPr="007B6354">
              <w:rPr>
                <w:rFonts w:asciiTheme="majorHAnsi" w:hAnsiTheme="majorHAnsi" w:cstheme="majorHAnsi"/>
              </w:rPr>
              <w:t>En fonction des recommandations du fabricant.</w:t>
            </w:r>
          </w:p>
          <w:p w14:paraId="6F34484E" w14:textId="4E53AA52" w:rsidR="006462A0" w:rsidRPr="007B6354" w:rsidRDefault="006462A0" w:rsidP="007B6354">
            <w:pPr>
              <w:jc w:val="center"/>
              <w:rPr>
                <w:rFonts w:asciiTheme="majorHAnsi" w:hAnsiTheme="majorHAnsi" w:cstheme="majorHAnsi"/>
              </w:rPr>
            </w:pPr>
          </w:p>
        </w:tc>
      </w:tr>
      <w:tr w:rsidR="00DE1D22" w:rsidRPr="007B6354" w14:paraId="434949C4" w14:textId="77777777" w:rsidTr="006462A0">
        <w:tc>
          <w:tcPr>
            <w:tcW w:w="129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8EB17A6" w14:textId="45701CFB" w:rsidR="00DE1D22" w:rsidRPr="007B6354" w:rsidRDefault="00DE1D22" w:rsidP="00DE1D22">
            <w:pPr>
              <w:jc w:val="both"/>
              <w:rPr>
                <w:rFonts w:asciiTheme="majorHAnsi" w:hAnsiTheme="majorHAnsi" w:cstheme="majorHAnsi"/>
                <w:b/>
                <w:bCs/>
              </w:rPr>
            </w:pPr>
            <w:r w:rsidRPr="007B6354">
              <w:rPr>
                <w:rFonts w:asciiTheme="majorHAnsi" w:hAnsiTheme="majorHAnsi" w:cstheme="majorHAnsi"/>
                <w:b/>
                <w:bCs/>
              </w:rPr>
              <w:t>3</w:t>
            </w:r>
          </w:p>
        </w:tc>
        <w:tc>
          <w:tcPr>
            <w:tcW w:w="4161" w:type="dxa"/>
            <w:tcBorders>
              <w:top w:val="nil"/>
              <w:left w:val="nil"/>
              <w:bottom w:val="single" w:sz="8" w:space="0" w:color="auto"/>
              <w:right w:val="single" w:sz="8" w:space="0" w:color="auto"/>
            </w:tcBorders>
            <w:tcMar>
              <w:top w:w="0" w:type="dxa"/>
              <w:left w:w="108" w:type="dxa"/>
              <w:bottom w:w="0" w:type="dxa"/>
              <w:right w:w="108" w:type="dxa"/>
            </w:tcMar>
          </w:tcPr>
          <w:p w14:paraId="6DF73FB3" w14:textId="389E99CF" w:rsidR="00DE1D22" w:rsidRPr="007B6354" w:rsidRDefault="00DE1D22" w:rsidP="00DE1D22">
            <w:pPr>
              <w:jc w:val="both"/>
              <w:rPr>
                <w:rFonts w:asciiTheme="majorHAnsi" w:hAnsiTheme="majorHAnsi" w:cstheme="majorHAnsi"/>
                <w:lang w:val="fr-FR"/>
              </w:rPr>
            </w:pPr>
            <w:r w:rsidRPr="007B6354">
              <w:rPr>
                <w:rFonts w:asciiTheme="majorHAnsi" w:hAnsiTheme="majorHAnsi" w:cstheme="majorHAnsi"/>
                <w:lang w:val="fr-FR"/>
              </w:rPr>
              <w:t>Onduleur à strings ou boite de jonction complet</w:t>
            </w:r>
          </w:p>
        </w:tc>
        <w:tc>
          <w:tcPr>
            <w:tcW w:w="3598" w:type="dxa"/>
            <w:tcBorders>
              <w:top w:val="nil"/>
              <w:left w:val="nil"/>
              <w:bottom w:val="single" w:sz="8" w:space="0" w:color="auto"/>
              <w:right w:val="single" w:sz="8" w:space="0" w:color="auto"/>
            </w:tcBorders>
          </w:tcPr>
          <w:p w14:paraId="4153B4BB" w14:textId="3FF84E80" w:rsidR="00DE1D22" w:rsidRPr="007B6354" w:rsidRDefault="00DE1D22" w:rsidP="007B6354">
            <w:pPr>
              <w:jc w:val="center"/>
              <w:rPr>
                <w:rFonts w:asciiTheme="majorHAnsi" w:hAnsiTheme="majorHAnsi" w:cstheme="majorHAnsi"/>
                <w:lang w:val="fr-FR"/>
              </w:rPr>
            </w:pPr>
            <w:r w:rsidRPr="007B6354">
              <w:rPr>
                <w:rFonts w:asciiTheme="majorHAnsi" w:hAnsiTheme="majorHAnsi" w:cstheme="majorHAnsi"/>
              </w:rPr>
              <w:t>[3% du nombre installé]</w:t>
            </w:r>
          </w:p>
        </w:tc>
      </w:tr>
      <w:tr w:rsidR="00DE1D22" w:rsidRPr="007B6354" w14:paraId="11BE7B29" w14:textId="43C6C3EF" w:rsidTr="007B6354">
        <w:tc>
          <w:tcPr>
            <w:tcW w:w="12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0447E75" w14:textId="28D8A22E" w:rsidR="00DE1D22" w:rsidRPr="007B6354" w:rsidRDefault="00DE1D22" w:rsidP="00DE1D22">
            <w:pPr>
              <w:jc w:val="both"/>
              <w:rPr>
                <w:rFonts w:asciiTheme="majorHAnsi" w:hAnsiTheme="majorHAnsi" w:cstheme="majorHAnsi"/>
                <w:b/>
                <w:bCs/>
              </w:rPr>
            </w:pPr>
            <w:r w:rsidRPr="007B6354">
              <w:rPr>
                <w:rFonts w:asciiTheme="majorHAnsi" w:hAnsiTheme="majorHAnsi" w:cstheme="majorHAnsi"/>
                <w:b/>
                <w:bCs/>
              </w:rPr>
              <w:t>4</w:t>
            </w:r>
          </w:p>
        </w:tc>
        <w:tc>
          <w:tcPr>
            <w:tcW w:w="4161" w:type="dxa"/>
            <w:tcBorders>
              <w:top w:val="nil"/>
              <w:left w:val="nil"/>
              <w:bottom w:val="single" w:sz="8" w:space="0" w:color="auto"/>
              <w:right w:val="single" w:sz="8" w:space="0" w:color="auto"/>
            </w:tcBorders>
            <w:tcMar>
              <w:top w:w="0" w:type="dxa"/>
              <w:left w:w="108" w:type="dxa"/>
              <w:bottom w:w="0" w:type="dxa"/>
              <w:right w:w="108" w:type="dxa"/>
            </w:tcMar>
            <w:hideMark/>
          </w:tcPr>
          <w:p w14:paraId="6EB430BB" w14:textId="77777777" w:rsidR="00DE1D22" w:rsidRPr="007B6354" w:rsidRDefault="00DE1D22" w:rsidP="00DE1D22">
            <w:pPr>
              <w:jc w:val="both"/>
              <w:rPr>
                <w:rFonts w:asciiTheme="majorHAnsi" w:hAnsiTheme="majorHAnsi" w:cstheme="majorHAnsi"/>
                <w:b/>
                <w:bCs/>
              </w:rPr>
            </w:pPr>
            <w:r w:rsidRPr="007B6354">
              <w:rPr>
                <w:rFonts w:asciiTheme="majorHAnsi" w:hAnsiTheme="majorHAnsi" w:cstheme="majorHAnsi"/>
                <w:lang w:val="en-US"/>
              </w:rPr>
              <w:t>Alimentation sans interruption (UPS)</w:t>
            </w:r>
          </w:p>
        </w:tc>
        <w:tc>
          <w:tcPr>
            <w:tcW w:w="3598" w:type="dxa"/>
            <w:tcBorders>
              <w:top w:val="nil"/>
              <w:left w:val="nil"/>
              <w:bottom w:val="single" w:sz="8" w:space="0" w:color="auto"/>
              <w:right w:val="single" w:sz="8" w:space="0" w:color="auto"/>
            </w:tcBorders>
          </w:tcPr>
          <w:p w14:paraId="3B577B5F" w14:textId="54C2FCD0" w:rsidR="00DE1D22" w:rsidRPr="007B6354" w:rsidRDefault="00DE1D22" w:rsidP="007B6354">
            <w:pPr>
              <w:jc w:val="center"/>
              <w:rPr>
                <w:rFonts w:asciiTheme="majorHAnsi" w:hAnsiTheme="majorHAnsi" w:cstheme="majorHAnsi"/>
                <w:lang w:val="en-US"/>
              </w:rPr>
            </w:pPr>
            <w:r w:rsidRPr="007B6354">
              <w:rPr>
                <w:rFonts w:asciiTheme="majorHAnsi" w:hAnsiTheme="majorHAnsi" w:cstheme="majorHAnsi"/>
                <w:lang w:val="en-US"/>
              </w:rPr>
              <w:t>[1]</w:t>
            </w:r>
          </w:p>
        </w:tc>
      </w:tr>
      <w:tr w:rsidR="00DE1D22" w:rsidRPr="007B6354" w14:paraId="32D2D1D3" w14:textId="1E4342E4" w:rsidTr="007B6354">
        <w:tc>
          <w:tcPr>
            <w:tcW w:w="12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EEBD467" w14:textId="3C19CE97" w:rsidR="00DE1D22" w:rsidRPr="007B6354" w:rsidRDefault="00DE1D22" w:rsidP="00DE1D22">
            <w:pPr>
              <w:jc w:val="both"/>
              <w:rPr>
                <w:rFonts w:asciiTheme="majorHAnsi" w:hAnsiTheme="majorHAnsi" w:cstheme="majorHAnsi"/>
                <w:b/>
                <w:bCs/>
              </w:rPr>
            </w:pPr>
            <w:r w:rsidRPr="007B6354">
              <w:rPr>
                <w:rFonts w:asciiTheme="majorHAnsi" w:hAnsiTheme="majorHAnsi" w:cstheme="majorHAnsi"/>
                <w:b/>
                <w:bCs/>
              </w:rPr>
              <w:t>5</w:t>
            </w:r>
          </w:p>
        </w:tc>
        <w:tc>
          <w:tcPr>
            <w:tcW w:w="4161" w:type="dxa"/>
            <w:tcBorders>
              <w:top w:val="nil"/>
              <w:left w:val="nil"/>
              <w:bottom w:val="single" w:sz="8" w:space="0" w:color="auto"/>
              <w:right w:val="single" w:sz="8" w:space="0" w:color="auto"/>
            </w:tcBorders>
            <w:tcMar>
              <w:top w:w="0" w:type="dxa"/>
              <w:left w:w="108" w:type="dxa"/>
              <w:bottom w:w="0" w:type="dxa"/>
              <w:right w:w="108" w:type="dxa"/>
            </w:tcMar>
            <w:hideMark/>
          </w:tcPr>
          <w:p w14:paraId="584038E0" w14:textId="77777777" w:rsidR="00DE1D22" w:rsidRPr="007B6354" w:rsidRDefault="00DE1D22" w:rsidP="00DE1D22">
            <w:pPr>
              <w:jc w:val="both"/>
              <w:rPr>
                <w:rFonts w:asciiTheme="majorHAnsi" w:hAnsiTheme="majorHAnsi" w:cstheme="majorHAnsi"/>
                <w:b/>
                <w:bCs/>
              </w:rPr>
            </w:pPr>
            <w:r w:rsidRPr="007B6354">
              <w:rPr>
                <w:rFonts w:asciiTheme="majorHAnsi" w:hAnsiTheme="majorHAnsi" w:cstheme="majorHAnsi"/>
              </w:rPr>
              <w:t>Pièces de rechange du contrôleur de centrale</w:t>
            </w:r>
          </w:p>
        </w:tc>
        <w:tc>
          <w:tcPr>
            <w:tcW w:w="3598" w:type="dxa"/>
            <w:tcBorders>
              <w:top w:val="nil"/>
              <w:left w:val="nil"/>
              <w:bottom w:val="single" w:sz="8" w:space="0" w:color="auto"/>
              <w:right w:val="single" w:sz="8" w:space="0" w:color="auto"/>
            </w:tcBorders>
          </w:tcPr>
          <w:p w14:paraId="1569E57F" w14:textId="3DA2CC3A" w:rsidR="00DE1D22" w:rsidRPr="007B6354" w:rsidRDefault="00DE1D22" w:rsidP="007B6354">
            <w:pPr>
              <w:jc w:val="center"/>
              <w:rPr>
                <w:rFonts w:asciiTheme="majorHAnsi" w:hAnsiTheme="majorHAnsi" w:cstheme="majorHAnsi"/>
              </w:rPr>
            </w:pPr>
            <w:r w:rsidRPr="007B6354">
              <w:rPr>
                <w:rFonts w:asciiTheme="majorHAnsi" w:hAnsiTheme="majorHAnsi" w:cstheme="majorHAnsi"/>
                <w:lang w:val="en-US"/>
              </w:rPr>
              <w:t>[1]</w:t>
            </w:r>
          </w:p>
        </w:tc>
      </w:tr>
      <w:tr w:rsidR="00DE1D22" w:rsidRPr="007B6354" w14:paraId="7A441B36" w14:textId="1A95E340" w:rsidTr="007B6354">
        <w:tc>
          <w:tcPr>
            <w:tcW w:w="12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CC86D6F" w14:textId="2868E664" w:rsidR="00DE1D22" w:rsidRPr="007B6354" w:rsidRDefault="00DE1D22" w:rsidP="00DE1D22">
            <w:pPr>
              <w:jc w:val="both"/>
              <w:rPr>
                <w:rFonts w:asciiTheme="majorHAnsi" w:hAnsiTheme="majorHAnsi" w:cstheme="majorHAnsi"/>
                <w:b/>
                <w:bCs/>
              </w:rPr>
            </w:pPr>
            <w:r w:rsidRPr="007B6354">
              <w:rPr>
                <w:rFonts w:asciiTheme="majorHAnsi" w:hAnsiTheme="majorHAnsi" w:cstheme="majorHAnsi"/>
                <w:b/>
                <w:bCs/>
              </w:rPr>
              <w:t>7</w:t>
            </w:r>
          </w:p>
        </w:tc>
        <w:tc>
          <w:tcPr>
            <w:tcW w:w="4161" w:type="dxa"/>
            <w:tcBorders>
              <w:top w:val="nil"/>
              <w:left w:val="nil"/>
              <w:bottom w:val="single" w:sz="8" w:space="0" w:color="auto"/>
              <w:right w:val="single" w:sz="8" w:space="0" w:color="auto"/>
            </w:tcBorders>
            <w:tcMar>
              <w:top w:w="0" w:type="dxa"/>
              <w:left w:w="108" w:type="dxa"/>
              <w:bottom w:w="0" w:type="dxa"/>
              <w:right w:w="108" w:type="dxa"/>
            </w:tcMar>
            <w:hideMark/>
          </w:tcPr>
          <w:p w14:paraId="101B16BD" w14:textId="77777777" w:rsidR="00DE1D22" w:rsidRPr="007B6354" w:rsidRDefault="00DE1D22" w:rsidP="00DE1D22">
            <w:pPr>
              <w:jc w:val="both"/>
              <w:rPr>
                <w:rFonts w:asciiTheme="majorHAnsi" w:hAnsiTheme="majorHAnsi" w:cstheme="majorHAnsi"/>
                <w:b/>
                <w:bCs/>
              </w:rPr>
            </w:pPr>
            <w:r w:rsidRPr="007B6354">
              <w:rPr>
                <w:rFonts w:asciiTheme="majorHAnsi" w:hAnsiTheme="majorHAnsi" w:cstheme="majorHAnsi"/>
              </w:rPr>
              <w:t>Pièces de rechange SCADA et système de communications</w:t>
            </w:r>
          </w:p>
        </w:tc>
        <w:tc>
          <w:tcPr>
            <w:tcW w:w="3598" w:type="dxa"/>
            <w:tcBorders>
              <w:top w:val="nil"/>
              <w:left w:val="nil"/>
              <w:bottom w:val="single" w:sz="8" w:space="0" w:color="auto"/>
              <w:right w:val="single" w:sz="8" w:space="0" w:color="auto"/>
            </w:tcBorders>
          </w:tcPr>
          <w:p w14:paraId="033BC4E0" w14:textId="6FA1F6A8" w:rsidR="00DE1D22" w:rsidRPr="007B6354" w:rsidRDefault="00DE1D22" w:rsidP="007B6354">
            <w:pPr>
              <w:jc w:val="center"/>
              <w:rPr>
                <w:rFonts w:asciiTheme="majorHAnsi" w:hAnsiTheme="majorHAnsi" w:cstheme="majorHAnsi"/>
              </w:rPr>
            </w:pPr>
            <w:r w:rsidRPr="007B6354">
              <w:rPr>
                <w:rFonts w:asciiTheme="majorHAnsi" w:hAnsiTheme="majorHAnsi" w:cstheme="majorHAnsi"/>
                <w:lang w:val="en-US"/>
              </w:rPr>
              <w:t>[1]</w:t>
            </w:r>
          </w:p>
        </w:tc>
      </w:tr>
      <w:tr w:rsidR="00DE1D22" w:rsidRPr="007B6354" w14:paraId="616BE67A" w14:textId="26FC88D0" w:rsidTr="007B6354">
        <w:tc>
          <w:tcPr>
            <w:tcW w:w="12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D4DC8E" w14:textId="5BF0995C" w:rsidR="00DE1D22" w:rsidRPr="007B6354" w:rsidRDefault="00DE1D22" w:rsidP="00DE1D22">
            <w:pPr>
              <w:jc w:val="both"/>
              <w:rPr>
                <w:rFonts w:asciiTheme="majorHAnsi" w:hAnsiTheme="majorHAnsi" w:cstheme="majorHAnsi"/>
                <w:b/>
                <w:bCs/>
              </w:rPr>
            </w:pPr>
            <w:r w:rsidRPr="007B6354">
              <w:rPr>
                <w:rFonts w:asciiTheme="majorHAnsi" w:hAnsiTheme="majorHAnsi" w:cstheme="majorHAnsi"/>
                <w:b/>
                <w:bCs/>
              </w:rPr>
              <w:t>8</w:t>
            </w:r>
          </w:p>
        </w:tc>
        <w:tc>
          <w:tcPr>
            <w:tcW w:w="4161" w:type="dxa"/>
            <w:tcBorders>
              <w:top w:val="nil"/>
              <w:left w:val="nil"/>
              <w:bottom w:val="single" w:sz="8" w:space="0" w:color="auto"/>
              <w:right w:val="single" w:sz="8" w:space="0" w:color="auto"/>
            </w:tcBorders>
            <w:tcMar>
              <w:top w:w="0" w:type="dxa"/>
              <w:left w:w="108" w:type="dxa"/>
              <w:bottom w:w="0" w:type="dxa"/>
              <w:right w:w="108" w:type="dxa"/>
            </w:tcMar>
            <w:hideMark/>
          </w:tcPr>
          <w:p w14:paraId="7E1E09D3" w14:textId="77777777" w:rsidR="00DE1D22" w:rsidRPr="007B6354" w:rsidRDefault="00DE1D22" w:rsidP="00DE1D22">
            <w:pPr>
              <w:jc w:val="both"/>
              <w:rPr>
                <w:rFonts w:asciiTheme="majorHAnsi" w:hAnsiTheme="majorHAnsi" w:cstheme="majorHAnsi"/>
                <w:b/>
                <w:bCs/>
              </w:rPr>
            </w:pPr>
            <w:r w:rsidRPr="007B6354">
              <w:rPr>
                <w:rFonts w:asciiTheme="majorHAnsi" w:hAnsiTheme="majorHAnsi" w:cstheme="majorHAnsi"/>
              </w:rPr>
              <w:t>Pièces de rechange pour transformateur et interrupteur-sectionneur</w:t>
            </w:r>
          </w:p>
        </w:tc>
        <w:tc>
          <w:tcPr>
            <w:tcW w:w="3598" w:type="dxa"/>
            <w:tcBorders>
              <w:top w:val="nil"/>
              <w:left w:val="nil"/>
              <w:bottom w:val="single" w:sz="8" w:space="0" w:color="auto"/>
              <w:right w:val="single" w:sz="8" w:space="0" w:color="auto"/>
            </w:tcBorders>
          </w:tcPr>
          <w:p w14:paraId="41195953" w14:textId="6376250B" w:rsidR="00DE1D22" w:rsidRPr="007B6354" w:rsidRDefault="00DE1D22" w:rsidP="007B6354">
            <w:pPr>
              <w:jc w:val="center"/>
              <w:rPr>
                <w:rFonts w:asciiTheme="majorHAnsi" w:hAnsiTheme="majorHAnsi" w:cstheme="majorHAnsi"/>
              </w:rPr>
            </w:pPr>
            <w:r w:rsidRPr="007B6354">
              <w:rPr>
                <w:rFonts w:asciiTheme="majorHAnsi" w:hAnsiTheme="majorHAnsi" w:cstheme="majorHAnsi"/>
                <w:lang w:val="en-US"/>
              </w:rPr>
              <w:t>[1]</w:t>
            </w:r>
          </w:p>
        </w:tc>
      </w:tr>
      <w:tr w:rsidR="00DE1D22" w:rsidRPr="007B6354" w14:paraId="68C891C1" w14:textId="048493C2" w:rsidTr="007B6354">
        <w:tc>
          <w:tcPr>
            <w:tcW w:w="12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375B5DC" w14:textId="63E3C532" w:rsidR="00DE1D22" w:rsidRPr="007B6354" w:rsidRDefault="00DE1D22" w:rsidP="00DE1D22">
            <w:pPr>
              <w:jc w:val="both"/>
              <w:rPr>
                <w:rFonts w:asciiTheme="majorHAnsi" w:hAnsiTheme="majorHAnsi" w:cstheme="majorHAnsi"/>
                <w:b/>
                <w:bCs/>
              </w:rPr>
            </w:pPr>
            <w:r w:rsidRPr="007B6354">
              <w:rPr>
                <w:rFonts w:asciiTheme="majorHAnsi" w:hAnsiTheme="majorHAnsi" w:cstheme="majorHAnsi"/>
                <w:b/>
                <w:bCs/>
              </w:rPr>
              <w:t>9</w:t>
            </w:r>
          </w:p>
        </w:tc>
        <w:tc>
          <w:tcPr>
            <w:tcW w:w="4161" w:type="dxa"/>
            <w:tcBorders>
              <w:top w:val="nil"/>
              <w:left w:val="nil"/>
              <w:bottom w:val="single" w:sz="8" w:space="0" w:color="auto"/>
              <w:right w:val="single" w:sz="8" w:space="0" w:color="auto"/>
            </w:tcBorders>
            <w:tcMar>
              <w:top w:w="0" w:type="dxa"/>
              <w:left w:w="108" w:type="dxa"/>
              <w:bottom w:w="0" w:type="dxa"/>
              <w:right w:w="108" w:type="dxa"/>
            </w:tcMar>
            <w:hideMark/>
          </w:tcPr>
          <w:p w14:paraId="55CE5CBD" w14:textId="77777777" w:rsidR="00DE1D22" w:rsidRPr="007B6354" w:rsidRDefault="00DE1D22" w:rsidP="00DE1D22">
            <w:pPr>
              <w:jc w:val="both"/>
              <w:rPr>
                <w:rFonts w:asciiTheme="majorHAnsi" w:hAnsiTheme="majorHAnsi" w:cstheme="majorHAnsi"/>
                <w:b/>
                <w:bCs/>
              </w:rPr>
            </w:pPr>
            <w:proofErr w:type="spellStart"/>
            <w:r w:rsidRPr="007B6354">
              <w:rPr>
                <w:rFonts w:asciiTheme="majorHAnsi" w:hAnsiTheme="majorHAnsi" w:cstheme="majorHAnsi"/>
                <w:lang w:val="en-US"/>
              </w:rPr>
              <w:t>Capteurs</w:t>
            </w:r>
            <w:proofErr w:type="spellEnd"/>
            <w:r w:rsidRPr="007B6354">
              <w:rPr>
                <w:rFonts w:asciiTheme="majorHAnsi" w:hAnsiTheme="majorHAnsi" w:cstheme="majorHAnsi"/>
                <w:lang w:val="en-US"/>
              </w:rPr>
              <w:t xml:space="preserve"> de stations </w:t>
            </w:r>
            <w:proofErr w:type="spellStart"/>
            <w:r w:rsidRPr="007B6354">
              <w:rPr>
                <w:rFonts w:asciiTheme="majorHAnsi" w:hAnsiTheme="majorHAnsi" w:cstheme="majorHAnsi"/>
                <w:lang w:val="en-US"/>
              </w:rPr>
              <w:t>météo</w:t>
            </w:r>
            <w:proofErr w:type="spellEnd"/>
          </w:p>
        </w:tc>
        <w:tc>
          <w:tcPr>
            <w:tcW w:w="3598" w:type="dxa"/>
            <w:tcBorders>
              <w:top w:val="nil"/>
              <w:left w:val="nil"/>
              <w:bottom w:val="single" w:sz="8" w:space="0" w:color="auto"/>
              <w:right w:val="single" w:sz="8" w:space="0" w:color="auto"/>
            </w:tcBorders>
          </w:tcPr>
          <w:p w14:paraId="6D251B57" w14:textId="6EE054DC" w:rsidR="00DE1D22" w:rsidRPr="007B6354" w:rsidRDefault="00DE1D22" w:rsidP="007B6354">
            <w:pPr>
              <w:jc w:val="center"/>
              <w:rPr>
                <w:rFonts w:asciiTheme="majorHAnsi" w:hAnsiTheme="majorHAnsi" w:cstheme="majorHAnsi"/>
                <w:lang w:val="en-US"/>
              </w:rPr>
            </w:pPr>
            <w:r w:rsidRPr="007B6354">
              <w:rPr>
                <w:rFonts w:asciiTheme="majorHAnsi" w:hAnsiTheme="majorHAnsi" w:cstheme="majorHAnsi"/>
                <w:lang w:val="en-US"/>
              </w:rPr>
              <w:t>[1]</w:t>
            </w:r>
          </w:p>
        </w:tc>
      </w:tr>
      <w:tr w:rsidR="00DE1D22" w:rsidRPr="007B6354" w14:paraId="21E803EE" w14:textId="4396DCB4" w:rsidTr="007B6354">
        <w:tc>
          <w:tcPr>
            <w:tcW w:w="12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18C83CF" w14:textId="085D1650" w:rsidR="00DE1D22" w:rsidRPr="007B6354" w:rsidRDefault="00DE1D22" w:rsidP="00DE1D22">
            <w:pPr>
              <w:jc w:val="both"/>
              <w:rPr>
                <w:rFonts w:asciiTheme="majorHAnsi" w:hAnsiTheme="majorHAnsi" w:cstheme="majorHAnsi"/>
                <w:b/>
                <w:bCs/>
              </w:rPr>
            </w:pPr>
            <w:r w:rsidRPr="007B6354">
              <w:rPr>
                <w:rFonts w:asciiTheme="majorHAnsi" w:hAnsiTheme="majorHAnsi" w:cstheme="majorHAnsi"/>
                <w:b/>
                <w:bCs/>
              </w:rPr>
              <w:t>10</w:t>
            </w:r>
          </w:p>
        </w:tc>
        <w:tc>
          <w:tcPr>
            <w:tcW w:w="4161" w:type="dxa"/>
            <w:tcBorders>
              <w:top w:val="nil"/>
              <w:left w:val="nil"/>
              <w:bottom w:val="single" w:sz="8" w:space="0" w:color="auto"/>
              <w:right w:val="single" w:sz="8" w:space="0" w:color="auto"/>
            </w:tcBorders>
            <w:tcMar>
              <w:top w:w="0" w:type="dxa"/>
              <w:left w:w="108" w:type="dxa"/>
              <w:bottom w:w="0" w:type="dxa"/>
              <w:right w:w="108" w:type="dxa"/>
            </w:tcMar>
            <w:hideMark/>
          </w:tcPr>
          <w:p w14:paraId="36A98F37" w14:textId="77777777" w:rsidR="00DE1D22" w:rsidRPr="007B6354" w:rsidRDefault="00DE1D22" w:rsidP="00DE1D22">
            <w:pPr>
              <w:jc w:val="both"/>
              <w:rPr>
                <w:rFonts w:asciiTheme="majorHAnsi" w:hAnsiTheme="majorHAnsi" w:cstheme="majorHAnsi"/>
                <w:b/>
                <w:bCs/>
              </w:rPr>
            </w:pPr>
            <w:r w:rsidRPr="007B6354">
              <w:rPr>
                <w:rFonts w:asciiTheme="majorHAnsi" w:hAnsiTheme="majorHAnsi" w:cstheme="majorHAnsi"/>
              </w:rPr>
              <w:t>Moteurs et boîtiers de transmission pour trackers</w:t>
            </w:r>
          </w:p>
        </w:tc>
        <w:tc>
          <w:tcPr>
            <w:tcW w:w="3598" w:type="dxa"/>
            <w:tcBorders>
              <w:top w:val="nil"/>
              <w:left w:val="nil"/>
              <w:bottom w:val="single" w:sz="8" w:space="0" w:color="auto"/>
              <w:right w:val="single" w:sz="8" w:space="0" w:color="auto"/>
            </w:tcBorders>
          </w:tcPr>
          <w:p w14:paraId="0D9DC839" w14:textId="241CBBFF" w:rsidR="00DE1D22" w:rsidRPr="007B6354" w:rsidRDefault="00DE1D22" w:rsidP="007B6354">
            <w:pPr>
              <w:jc w:val="center"/>
              <w:rPr>
                <w:rFonts w:asciiTheme="majorHAnsi" w:hAnsiTheme="majorHAnsi" w:cstheme="majorHAnsi"/>
              </w:rPr>
            </w:pPr>
            <w:r w:rsidRPr="007B6354">
              <w:rPr>
                <w:rFonts w:asciiTheme="majorHAnsi" w:hAnsiTheme="majorHAnsi" w:cstheme="majorHAnsi"/>
                <w:lang w:val="en-US"/>
              </w:rPr>
              <w:t>[1]</w:t>
            </w:r>
          </w:p>
        </w:tc>
      </w:tr>
      <w:tr w:rsidR="00DE1D22" w:rsidRPr="007B6354" w14:paraId="5D7A3A63" w14:textId="77777777" w:rsidTr="006462A0">
        <w:tc>
          <w:tcPr>
            <w:tcW w:w="129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67ED904" w14:textId="53DDDB2A" w:rsidR="00DE1D22" w:rsidRPr="007B6354" w:rsidRDefault="00DE1D22" w:rsidP="00DE1D22">
            <w:pPr>
              <w:jc w:val="both"/>
              <w:rPr>
                <w:rFonts w:asciiTheme="majorHAnsi" w:hAnsiTheme="majorHAnsi" w:cstheme="majorHAnsi"/>
                <w:b/>
                <w:bCs/>
              </w:rPr>
            </w:pPr>
            <w:r w:rsidRPr="007B6354">
              <w:rPr>
                <w:rFonts w:asciiTheme="majorHAnsi" w:hAnsiTheme="majorHAnsi" w:cstheme="majorHAnsi"/>
                <w:b/>
                <w:bCs/>
              </w:rPr>
              <w:t>11</w:t>
            </w:r>
          </w:p>
        </w:tc>
        <w:tc>
          <w:tcPr>
            <w:tcW w:w="4161" w:type="dxa"/>
            <w:tcBorders>
              <w:top w:val="nil"/>
              <w:left w:val="nil"/>
              <w:bottom w:val="single" w:sz="8" w:space="0" w:color="auto"/>
              <w:right w:val="single" w:sz="8" w:space="0" w:color="auto"/>
            </w:tcBorders>
            <w:tcMar>
              <w:top w:w="0" w:type="dxa"/>
              <w:left w:w="108" w:type="dxa"/>
              <w:bottom w:w="0" w:type="dxa"/>
              <w:right w:w="108" w:type="dxa"/>
            </w:tcMar>
          </w:tcPr>
          <w:p w14:paraId="5B584B4A" w14:textId="3E837A87" w:rsidR="00DE1D22" w:rsidRPr="007B6354" w:rsidRDefault="00DE1D22" w:rsidP="00DE1D22">
            <w:pPr>
              <w:jc w:val="both"/>
              <w:rPr>
                <w:rFonts w:asciiTheme="majorHAnsi" w:hAnsiTheme="majorHAnsi" w:cstheme="majorHAnsi"/>
              </w:rPr>
            </w:pPr>
            <w:r w:rsidRPr="007B6354">
              <w:rPr>
                <w:rFonts w:asciiTheme="majorHAnsi" w:hAnsiTheme="majorHAnsi" w:cstheme="majorHAnsi"/>
              </w:rPr>
              <w:t>Fusibles pour tous les équipements (onduleurs, combineurs, etc.) et kits de fusibles</w:t>
            </w:r>
          </w:p>
        </w:tc>
        <w:tc>
          <w:tcPr>
            <w:tcW w:w="3598" w:type="dxa"/>
            <w:tcBorders>
              <w:top w:val="nil"/>
              <w:left w:val="nil"/>
              <w:bottom w:val="single" w:sz="8" w:space="0" w:color="auto"/>
              <w:right w:val="single" w:sz="8" w:space="0" w:color="auto"/>
            </w:tcBorders>
          </w:tcPr>
          <w:p w14:paraId="654D31BE" w14:textId="77777777" w:rsidR="00DE1D22" w:rsidRPr="007B6354" w:rsidRDefault="00DE1D22" w:rsidP="00DE1D22">
            <w:pPr>
              <w:jc w:val="center"/>
              <w:rPr>
                <w:rFonts w:asciiTheme="majorHAnsi" w:hAnsiTheme="majorHAnsi" w:cstheme="majorHAnsi"/>
              </w:rPr>
            </w:pPr>
          </w:p>
        </w:tc>
      </w:tr>
      <w:tr w:rsidR="00DE1D22" w:rsidRPr="007B6354" w14:paraId="5BD2AF0C" w14:textId="7916FC95" w:rsidTr="007B6354">
        <w:tc>
          <w:tcPr>
            <w:tcW w:w="12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CEB77DC" w14:textId="3FE9C4F4" w:rsidR="00DE1D22" w:rsidRPr="007B6354" w:rsidRDefault="00DE1D22" w:rsidP="00DE1D22">
            <w:pPr>
              <w:jc w:val="both"/>
              <w:rPr>
                <w:rFonts w:asciiTheme="majorHAnsi" w:hAnsiTheme="majorHAnsi" w:cstheme="majorHAnsi"/>
                <w:b/>
                <w:bCs/>
              </w:rPr>
            </w:pPr>
            <w:r w:rsidRPr="007B6354">
              <w:rPr>
                <w:rFonts w:asciiTheme="majorHAnsi" w:hAnsiTheme="majorHAnsi" w:cstheme="majorHAnsi"/>
                <w:b/>
                <w:bCs/>
              </w:rPr>
              <w:t>12</w:t>
            </w:r>
          </w:p>
        </w:tc>
        <w:tc>
          <w:tcPr>
            <w:tcW w:w="4161" w:type="dxa"/>
            <w:tcBorders>
              <w:top w:val="nil"/>
              <w:left w:val="nil"/>
              <w:bottom w:val="single" w:sz="8" w:space="0" w:color="auto"/>
              <w:right w:val="single" w:sz="8" w:space="0" w:color="auto"/>
            </w:tcBorders>
            <w:tcMar>
              <w:top w:w="0" w:type="dxa"/>
              <w:left w:w="108" w:type="dxa"/>
              <w:bottom w:w="0" w:type="dxa"/>
              <w:right w:w="108" w:type="dxa"/>
            </w:tcMar>
            <w:hideMark/>
          </w:tcPr>
          <w:p w14:paraId="506207D1" w14:textId="215E30EF" w:rsidR="00DE1D22" w:rsidRPr="007B6354" w:rsidRDefault="00DE1D22" w:rsidP="00DE1D22">
            <w:pPr>
              <w:jc w:val="both"/>
              <w:rPr>
                <w:rFonts w:asciiTheme="majorHAnsi" w:hAnsiTheme="majorHAnsi" w:cstheme="majorHAnsi"/>
                <w:b/>
                <w:bCs/>
              </w:rPr>
            </w:pPr>
            <w:r w:rsidRPr="007B6354">
              <w:rPr>
                <w:rFonts w:asciiTheme="majorHAnsi" w:hAnsiTheme="majorHAnsi" w:cstheme="majorHAnsi"/>
              </w:rPr>
              <w:t xml:space="preserve">Faisceaux de câbles optiques (+ terminaux) et câbles électriques </w:t>
            </w:r>
          </w:p>
        </w:tc>
        <w:tc>
          <w:tcPr>
            <w:tcW w:w="3598" w:type="dxa"/>
            <w:tcBorders>
              <w:top w:val="nil"/>
              <w:left w:val="nil"/>
              <w:bottom w:val="single" w:sz="8" w:space="0" w:color="auto"/>
              <w:right w:val="single" w:sz="8" w:space="0" w:color="auto"/>
            </w:tcBorders>
          </w:tcPr>
          <w:p w14:paraId="01E4E415" w14:textId="77777777" w:rsidR="00DE1D22" w:rsidRPr="007B6354" w:rsidRDefault="00DE1D22" w:rsidP="007B6354">
            <w:pPr>
              <w:jc w:val="center"/>
              <w:rPr>
                <w:rFonts w:asciiTheme="majorHAnsi" w:hAnsiTheme="majorHAnsi" w:cstheme="majorHAnsi"/>
              </w:rPr>
            </w:pPr>
          </w:p>
        </w:tc>
      </w:tr>
      <w:tr w:rsidR="00DE1D22" w:rsidRPr="007B6354" w14:paraId="6B7AE8D6" w14:textId="77777777" w:rsidTr="00AE1B8E">
        <w:tc>
          <w:tcPr>
            <w:tcW w:w="12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3133F54" w14:textId="4360D297" w:rsidR="00DE1D22" w:rsidRPr="007B6354" w:rsidRDefault="00DE1D22" w:rsidP="00DE1D22">
            <w:pPr>
              <w:jc w:val="both"/>
              <w:rPr>
                <w:rFonts w:asciiTheme="majorHAnsi" w:hAnsiTheme="majorHAnsi" w:cstheme="majorHAnsi"/>
                <w:b/>
                <w:bCs/>
              </w:rPr>
            </w:pPr>
            <w:r w:rsidRPr="007B6354">
              <w:rPr>
                <w:rFonts w:asciiTheme="majorHAnsi" w:hAnsiTheme="majorHAnsi" w:cstheme="majorHAnsi"/>
                <w:b/>
                <w:bCs/>
              </w:rPr>
              <w:t>13</w:t>
            </w:r>
          </w:p>
        </w:tc>
        <w:tc>
          <w:tcPr>
            <w:tcW w:w="4161" w:type="dxa"/>
            <w:tcBorders>
              <w:top w:val="nil"/>
              <w:left w:val="nil"/>
              <w:bottom w:val="single" w:sz="8" w:space="0" w:color="auto"/>
              <w:right w:val="single" w:sz="8" w:space="0" w:color="auto"/>
            </w:tcBorders>
            <w:tcMar>
              <w:top w:w="0" w:type="dxa"/>
              <w:left w:w="108" w:type="dxa"/>
              <w:bottom w:w="0" w:type="dxa"/>
              <w:right w:w="108" w:type="dxa"/>
            </w:tcMar>
            <w:hideMark/>
          </w:tcPr>
          <w:p w14:paraId="447177EB" w14:textId="77777777" w:rsidR="00DE1D22" w:rsidRPr="007B6354" w:rsidRDefault="00DE1D22" w:rsidP="00DE1D22">
            <w:pPr>
              <w:jc w:val="both"/>
              <w:rPr>
                <w:rFonts w:asciiTheme="majorHAnsi" w:hAnsiTheme="majorHAnsi" w:cstheme="majorHAnsi"/>
                <w:b/>
                <w:bCs/>
              </w:rPr>
            </w:pPr>
            <w:r w:rsidRPr="007B6354">
              <w:rPr>
                <w:rFonts w:asciiTheme="majorHAnsi" w:hAnsiTheme="majorHAnsi" w:cstheme="majorHAnsi"/>
              </w:rPr>
              <w:t>Tête de câbles (MT)</w:t>
            </w:r>
          </w:p>
        </w:tc>
        <w:tc>
          <w:tcPr>
            <w:tcW w:w="3598" w:type="dxa"/>
            <w:tcBorders>
              <w:top w:val="nil"/>
              <w:left w:val="nil"/>
              <w:bottom w:val="single" w:sz="8" w:space="0" w:color="auto"/>
              <w:right w:val="single" w:sz="8" w:space="0" w:color="auto"/>
            </w:tcBorders>
          </w:tcPr>
          <w:p w14:paraId="50125CB2" w14:textId="77777777" w:rsidR="00DE1D22" w:rsidRPr="007B6354" w:rsidRDefault="00DE1D22" w:rsidP="00DE1D22">
            <w:pPr>
              <w:jc w:val="center"/>
              <w:rPr>
                <w:rFonts w:asciiTheme="majorHAnsi" w:hAnsiTheme="majorHAnsi" w:cstheme="majorHAnsi"/>
              </w:rPr>
            </w:pPr>
          </w:p>
        </w:tc>
      </w:tr>
      <w:tr w:rsidR="00DE1D22" w:rsidRPr="007B6354" w14:paraId="2BF7659D" w14:textId="77777777" w:rsidTr="006462A0">
        <w:tc>
          <w:tcPr>
            <w:tcW w:w="129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9EA09D1" w14:textId="4A6C7B63" w:rsidR="00DE1D22" w:rsidRPr="007B6354" w:rsidRDefault="00DE1D22" w:rsidP="00DE1D22">
            <w:pPr>
              <w:jc w:val="both"/>
              <w:rPr>
                <w:rFonts w:asciiTheme="majorHAnsi" w:hAnsiTheme="majorHAnsi" w:cstheme="majorHAnsi"/>
                <w:b/>
                <w:bCs/>
              </w:rPr>
            </w:pPr>
            <w:r w:rsidRPr="007B6354">
              <w:rPr>
                <w:rFonts w:asciiTheme="majorHAnsi" w:hAnsiTheme="majorHAnsi" w:cstheme="majorHAnsi"/>
                <w:b/>
                <w:bCs/>
              </w:rPr>
              <w:t>14</w:t>
            </w:r>
          </w:p>
        </w:tc>
        <w:tc>
          <w:tcPr>
            <w:tcW w:w="4161" w:type="dxa"/>
            <w:tcBorders>
              <w:top w:val="nil"/>
              <w:left w:val="nil"/>
              <w:bottom w:val="single" w:sz="8" w:space="0" w:color="auto"/>
              <w:right w:val="single" w:sz="8" w:space="0" w:color="auto"/>
            </w:tcBorders>
            <w:tcMar>
              <w:top w:w="0" w:type="dxa"/>
              <w:left w:w="108" w:type="dxa"/>
              <w:bottom w:w="0" w:type="dxa"/>
              <w:right w:w="108" w:type="dxa"/>
            </w:tcMar>
          </w:tcPr>
          <w:p w14:paraId="12875784" w14:textId="2F4DF3D0" w:rsidR="00DE1D22" w:rsidRPr="007B6354" w:rsidRDefault="00DE1D22" w:rsidP="00DE1D22">
            <w:pPr>
              <w:jc w:val="both"/>
              <w:rPr>
                <w:rFonts w:asciiTheme="majorHAnsi" w:hAnsiTheme="majorHAnsi" w:cstheme="majorHAnsi"/>
              </w:rPr>
            </w:pPr>
            <w:r w:rsidRPr="007B6354">
              <w:rPr>
                <w:rFonts w:asciiTheme="majorHAnsi" w:hAnsiTheme="majorHAnsi" w:cstheme="majorHAnsi"/>
              </w:rPr>
              <w:t>Jeu d’assemblage des sup</w:t>
            </w:r>
            <w:r w:rsidR="004818A7">
              <w:rPr>
                <w:rFonts w:asciiTheme="majorHAnsi" w:hAnsiTheme="majorHAnsi" w:cstheme="majorHAnsi"/>
              </w:rPr>
              <w:t>p</w:t>
            </w:r>
            <w:r w:rsidRPr="007B6354">
              <w:rPr>
                <w:rFonts w:asciiTheme="majorHAnsi" w:hAnsiTheme="majorHAnsi" w:cstheme="majorHAnsi"/>
              </w:rPr>
              <w:t>orts</w:t>
            </w:r>
          </w:p>
        </w:tc>
        <w:tc>
          <w:tcPr>
            <w:tcW w:w="3598" w:type="dxa"/>
            <w:tcBorders>
              <w:top w:val="nil"/>
              <w:left w:val="nil"/>
              <w:bottom w:val="single" w:sz="8" w:space="0" w:color="auto"/>
              <w:right w:val="single" w:sz="8" w:space="0" w:color="auto"/>
            </w:tcBorders>
          </w:tcPr>
          <w:p w14:paraId="6D352C75" w14:textId="77777777" w:rsidR="00DE1D22" w:rsidRPr="007B6354" w:rsidRDefault="00DE1D22" w:rsidP="007B6354">
            <w:pPr>
              <w:jc w:val="center"/>
              <w:rPr>
                <w:rFonts w:asciiTheme="majorHAnsi" w:hAnsiTheme="majorHAnsi" w:cstheme="majorHAnsi"/>
              </w:rPr>
            </w:pPr>
          </w:p>
        </w:tc>
      </w:tr>
      <w:tr w:rsidR="00DE1D22" w:rsidRPr="007B6354" w14:paraId="675F69BE" w14:textId="77777777" w:rsidTr="006462A0">
        <w:tc>
          <w:tcPr>
            <w:tcW w:w="129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2656170" w14:textId="5E1B34E2" w:rsidR="00DE1D22" w:rsidRPr="007B6354" w:rsidRDefault="00DE1D22" w:rsidP="00DE1D22">
            <w:pPr>
              <w:jc w:val="both"/>
              <w:rPr>
                <w:rFonts w:asciiTheme="majorHAnsi" w:hAnsiTheme="majorHAnsi" w:cstheme="majorHAnsi"/>
                <w:b/>
                <w:bCs/>
              </w:rPr>
            </w:pPr>
            <w:r w:rsidRPr="007B6354">
              <w:rPr>
                <w:rFonts w:asciiTheme="majorHAnsi" w:hAnsiTheme="majorHAnsi" w:cstheme="majorHAnsi"/>
                <w:b/>
                <w:bCs/>
              </w:rPr>
              <w:t>15</w:t>
            </w:r>
          </w:p>
        </w:tc>
        <w:tc>
          <w:tcPr>
            <w:tcW w:w="4161" w:type="dxa"/>
            <w:tcBorders>
              <w:top w:val="nil"/>
              <w:left w:val="nil"/>
              <w:bottom w:val="single" w:sz="8" w:space="0" w:color="auto"/>
              <w:right w:val="single" w:sz="8" w:space="0" w:color="auto"/>
            </w:tcBorders>
            <w:tcMar>
              <w:top w:w="0" w:type="dxa"/>
              <w:left w:w="108" w:type="dxa"/>
              <w:bottom w:w="0" w:type="dxa"/>
              <w:right w:w="108" w:type="dxa"/>
            </w:tcMar>
          </w:tcPr>
          <w:p w14:paraId="4657DEED" w14:textId="075F03B2" w:rsidR="00DE1D22" w:rsidRPr="007B6354" w:rsidRDefault="00DE1D22" w:rsidP="00DE1D22">
            <w:pPr>
              <w:jc w:val="both"/>
              <w:rPr>
                <w:rFonts w:asciiTheme="majorHAnsi" w:hAnsiTheme="majorHAnsi" w:cstheme="majorHAnsi"/>
              </w:rPr>
            </w:pPr>
            <w:r w:rsidRPr="007B6354">
              <w:rPr>
                <w:rFonts w:asciiTheme="majorHAnsi" w:hAnsiTheme="majorHAnsi" w:cstheme="majorHAnsi"/>
              </w:rPr>
              <w:t>Jeu de connexion des modules</w:t>
            </w:r>
          </w:p>
        </w:tc>
        <w:tc>
          <w:tcPr>
            <w:tcW w:w="3598" w:type="dxa"/>
            <w:tcBorders>
              <w:top w:val="nil"/>
              <w:left w:val="nil"/>
              <w:bottom w:val="single" w:sz="8" w:space="0" w:color="auto"/>
              <w:right w:val="single" w:sz="8" w:space="0" w:color="auto"/>
            </w:tcBorders>
          </w:tcPr>
          <w:p w14:paraId="341010C0" w14:textId="77777777" w:rsidR="00DE1D22" w:rsidRPr="007B6354" w:rsidRDefault="00DE1D22" w:rsidP="007B6354">
            <w:pPr>
              <w:jc w:val="center"/>
              <w:rPr>
                <w:rFonts w:asciiTheme="majorHAnsi" w:hAnsiTheme="majorHAnsi" w:cstheme="majorHAnsi"/>
              </w:rPr>
            </w:pPr>
          </w:p>
        </w:tc>
      </w:tr>
      <w:tr w:rsidR="00DE1D22" w:rsidRPr="007B6354" w14:paraId="3FEBA88B" w14:textId="450EA829" w:rsidTr="007B6354">
        <w:tc>
          <w:tcPr>
            <w:tcW w:w="12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923C32" w14:textId="2F697A58" w:rsidR="00DE1D22" w:rsidRPr="007B6354" w:rsidRDefault="00DE1D22" w:rsidP="00DE1D22">
            <w:pPr>
              <w:jc w:val="both"/>
              <w:rPr>
                <w:rFonts w:asciiTheme="majorHAnsi" w:hAnsiTheme="majorHAnsi" w:cstheme="majorHAnsi"/>
                <w:b/>
                <w:bCs/>
              </w:rPr>
            </w:pPr>
            <w:r w:rsidRPr="007B6354">
              <w:rPr>
                <w:rFonts w:asciiTheme="majorHAnsi" w:hAnsiTheme="majorHAnsi" w:cstheme="majorHAnsi"/>
                <w:b/>
                <w:bCs/>
              </w:rPr>
              <w:t>16</w:t>
            </w:r>
          </w:p>
        </w:tc>
        <w:tc>
          <w:tcPr>
            <w:tcW w:w="4161" w:type="dxa"/>
            <w:tcBorders>
              <w:top w:val="nil"/>
              <w:left w:val="nil"/>
              <w:bottom w:val="single" w:sz="8" w:space="0" w:color="auto"/>
              <w:right w:val="single" w:sz="8" w:space="0" w:color="auto"/>
            </w:tcBorders>
            <w:tcMar>
              <w:top w:w="0" w:type="dxa"/>
              <w:left w:w="108" w:type="dxa"/>
              <w:bottom w:w="0" w:type="dxa"/>
              <w:right w:w="108" w:type="dxa"/>
            </w:tcMar>
            <w:hideMark/>
          </w:tcPr>
          <w:p w14:paraId="511C2607" w14:textId="68F6ACB0" w:rsidR="00DE1D22" w:rsidRPr="007B6354" w:rsidRDefault="00DE1D22" w:rsidP="00DE1D22">
            <w:pPr>
              <w:jc w:val="both"/>
              <w:rPr>
                <w:rFonts w:asciiTheme="majorHAnsi" w:hAnsiTheme="majorHAnsi" w:cstheme="majorHAnsi"/>
                <w:b/>
                <w:bCs/>
              </w:rPr>
            </w:pPr>
            <w:r w:rsidRPr="007B6354">
              <w:rPr>
                <w:rFonts w:asciiTheme="majorHAnsi" w:hAnsiTheme="majorHAnsi" w:cstheme="majorHAnsi"/>
              </w:rPr>
              <w:t xml:space="preserve">Vis </w:t>
            </w:r>
            <w:r w:rsidR="00CC2D69">
              <w:rPr>
                <w:rFonts w:asciiTheme="majorHAnsi" w:hAnsiTheme="majorHAnsi" w:cstheme="majorHAnsi"/>
              </w:rPr>
              <w:t>et autres consommables</w:t>
            </w:r>
          </w:p>
        </w:tc>
        <w:tc>
          <w:tcPr>
            <w:tcW w:w="3598" w:type="dxa"/>
            <w:tcBorders>
              <w:top w:val="nil"/>
              <w:left w:val="nil"/>
              <w:bottom w:val="single" w:sz="8" w:space="0" w:color="auto"/>
              <w:right w:val="single" w:sz="8" w:space="0" w:color="auto"/>
            </w:tcBorders>
          </w:tcPr>
          <w:p w14:paraId="5E55FF04" w14:textId="77777777" w:rsidR="00DE1D22" w:rsidRPr="007B6354" w:rsidRDefault="00DE1D22" w:rsidP="007B6354">
            <w:pPr>
              <w:jc w:val="center"/>
              <w:rPr>
                <w:rFonts w:asciiTheme="majorHAnsi" w:hAnsiTheme="majorHAnsi" w:cstheme="majorHAnsi"/>
              </w:rPr>
            </w:pPr>
          </w:p>
        </w:tc>
      </w:tr>
      <w:tr w:rsidR="00DE1D22" w:rsidRPr="007B6354" w14:paraId="7660D179" w14:textId="2425304B" w:rsidTr="007B6354">
        <w:tc>
          <w:tcPr>
            <w:tcW w:w="12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EADB9B5" w14:textId="08B9A52B" w:rsidR="00DE1D22" w:rsidRPr="007B6354" w:rsidRDefault="00DE1D22" w:rsidP="00DE1D22">
            <w:pPr>
              <w:jc w:val="both"/>
              <w:rPr>
                <w:rFonts w:asciiTheme="majorHAnsi" w:hAnsiTheme="majorHAnsi" w:cstheme="majorHAnsi"/>
                <w:b/>
                <w:bCs/>
              </w:rPr>
            </w:pPr>
            <w:r w:rsidRPr="007B6354">
              <w:rPr>
                <w:rFonts w:asciiTheme="majorHAnsi" w:hAnsiTheme="majorHAnsi" w:cstheme="majorHAnsi"/>
                <w:b/>
                <w:bCs/>
              </w:rPr>
              <w:t>17</w:t>
            </w:r>
          </w:p>
        </w:tc>
        <w:tc>
          <w:tcPr>
            <w:tcW w:w="4161" w:type="dxa"/>
            <w:tcBorders>
              <w:top w:val="nil"/>
              <w:left w:val="nil"/>
              <w:bottom w:val="single" w:sz="8" w:space="0" w:color="auto"/>
              <w:right w:val="single" w:sz="8" w:space="0" w:color="auto"/>
            </w:tcBorders>
            <w:tcMar>
              <w:top w:w="0" w:type="dxa"/>
              <w:left w:w="108" w:type="dxa"/>
              <w:bottom w:w="0" w:type="dxa"/>
              <w:right w:w="108" w:type="dxa"/>
            </w:tcMar>
            <w:hideMark/>
          </w:tcPr>
          <w:p w14:paraId="79BA2D17" w14:textId="77777777" w:rsidR="00DE1D22" w:rsidRPr="007B6354" w:rsidRDefault="00DE1D22" w:rsidP="00DE1D22">
            <w:pPr>
              <w:jc w:val="both"/>
              <w:rPr>
                <w:rFonts w:asciiTheme="majorHAnsi" w:hAnsiTheme="majorHAnsi" w:cstheme="majorHAnsi"/>
                <w:b/>
                <w:bCs/>
              </w:rPr>
            </w:pPr>
            <w:r w:rsidRPr="007B6354">
              <w:rPr>
                <w:rFonts w:asciiTheme="majorHAnsi" w:hAnsiTheme="majorHAnsi" w:cstheme="majorHAnsi"/>
              </w:rPr>
              <w:t>Equipement de sécurité (par exemple caméras)</w:t>
            </w:r>
          </w:p>
        </w:tc>
        <w:tc>
          <w:tcPr>
            <w:tcW w:w="3598" w:type="dxa"/>
            <w:tcBorders>
              <w:top w:val="nil"/>
              <w:left w:val="nil"/>
              <w:bottom w:val="single" w:sz="8" w:space="0" w:color="auto"/>
              <w:right w:val="single" w:sz="8" w:space="0" w:color="auto"/>
            </w:tcBorders>
          </w:tcPr>
          <w:p w14:paraId="41BA800B" w14:textId="62267F07" w:rsidR="00DE1D22" w:rsidRPr="007B6354" w:rsidRDefault="00DE1D22" w:rsidP="007B6354">
            <w:pPr>
              <w:jc w:val="center"/>
              <w:rPr>
                <w:rFonts w:asciiTheme="majorHAnsi" w:hAnsiTheme="majorHAnsi" w:cstheme="majorHAnsi"/>
              </w:rPr>
            </w:pPr>
            <w:r w:rsidRPr="007B6354">
              <w:rPr>
                <w:rFonts w:asciiTheme="majorHAnsi" w:hAnsiTheme="majorHAnsi" w:cstheme="majorHAnsi"/>
              </w:rPr>
              <w:t>1</w:t>
            </w:r>
          </w:p>
        </w:tc>
      </w:tr>
    </w:tbl>
    <w:p w14:paraId="7B3012C9" w14:textId="4A5C7C09" w:rsidR="006462A0" w:rsidRDefault="006462A0" w:rsidP="006462A0">
      <w:pPr>
        <w:autoSpaceDE w:val="0"/>
        <w:autoSpaceDN w:val="0"/>
        <w:adjustRightInd w:val="0"/>
        <w:spacing w:after="0" w:line="240" w:lineRule="auto"/>
        <w:rPr>
          <w:rFonts w:asciiTheme="majorHAnsi" w:hAnsiTheme="majorHAnsi" w:cstheme="majorHAnsi"/>
          <w:sz w:val="24"/>
          <w:szCs w:val="24"/>
        </w:rPr>
      </w:pPr>
    </w:p>
    <w:p w14:paraId="2036C259" w14:textId="1E9AAEF0" w:rsidR="00594874" w:rsidRDefault="00594874">
      <w:pPr>
        <w:rPr>
          <w:rFonts w:asciiTheme="majorHAnsi" w:hAnsiTheme="majorHAnsi" w:cstheme="majorHAnsi"/>
          <w:sz w:val="24"/>
          <w:szCs w:val="24"/>
        </w:rPr>
      </w:pPr>
      <w:r>
        <w:rPr>
          <w:rFonts w:asciiTheme="majorHAnsi" w:hAnsiTheme="majorHAnsi" w:cstheme="majorHAnsi"/>
          <w:sz w:val="24"/>
          <w:szCs w:val="24"/>
        </w:rPr>
        <w:br w:type="page"/>
      </w:r>
    </w:p>
    <w:p w14:paraId="05FFDDF9" w14:textId="55B80B47" w:rsidR="006462A0" w:rsidRPr="007B6354" w:rsidRDefault="006462A0" w:rsidP="007B6354">
      <w:pPr>
        <w:pBdr>
          <w:top w:val="single" w:sz="4" w:space="1" w:color="4472C4" w:themeColor="accent1"/>
          <w:left w:val="single" w:sz="4" w:space="4" w:color="4472C4" w:themeColor="accent1"/>
          <w:bottom w:val="single" w:sz="4" w:space="1" w:color="4472C4" w:themeColor="accent1"/>
          <w:right w:val="single" w:sz="4" w:space="4" w:color="4472C4" w:themeColor="accent1"/>
        </w:pBdr>
        <w:jc w:val="both"/>
        <w:rPr>
          <w:rFonts w:asciiTheme="majorHAnsi" w:hAnsiTheme="majorHAnsi" w:cstheme="majorHAnsi"/>
          <w:b/>
          <w:bCs/>
          <w:color w:val="2F5496" w:themeColor="accent1" w:themeShade="BF"/>
        </w:rPr>
      </w:pPr>
      <w:r w:rsidRPr="007B6354">
        <w:rPr>
          <w:rFonts w:asciiTheme="majorHAnsi" w:hAnsiTheme="majorHAnsi" w:cstheme="majorHAnsi"/>
          <w:b/>
          <w:bCs/>
          <w:color w:val="2F5496" w:themeColor="accent1" w:themeShade="BF"/>
        </w:rPr>
        <w:lastRenderedPageBreak/>
        <w:t xml:space="preserve">Note : </w:t>
      </w:r>
      <w:r w:rsidR="00542583" w:rsidRPr="007B6354">
        <w:rPr>
          <w:rFonts w:asciiTheme="majorHAnsi" w:hAnsiTheme="majorHAnsi" w:cstheme="majorHAnsi"/>
          <w:b/>
          <w:bCs/>
          <w:color w:val="2F5496" w:themeColor="accent1" w:themeShade="BF"/>
        </w:rPr>
        <w:t>La liste des pièces de rechange indiquée ci-dessus est</w:t>
      </w:r>
      <w:r w:rsidRPr="007B6354">
        <w:rPr>
          <w:rFonts w:asciiTheme="majorHAnsi" w:hAnsiTheme="majorHAnsi" w:cstheme="majorHAnsi"/>
          <w:b/>
          <w:bCs/>
          <w:color w:val="2F5496" w:themeColor="accent1" w:themeShade="BF"/>
        </w:rPr>
        <w:t xml:space="preserve"> à titre indicatif. </w:t>
      </w:r>
      <w:r w:rsidR="00542583" w:rsidRPr="007B6354">
        <w:rPr>
          <w:rFonts w:asciiTheme="majorHAnsi" w:hAnsiTheme="majorHAnsi" w:cstheme="majorHAnsi"/>
          <w:b/>
          <w:bCs/>
          <w:color w:val="2F5496" w:themeColor="accent1" w:themeShade="BF"/>
        </w:rPr>
        <w:t>Elle devra</w:t>
      </w:r>
      <w:r w:rsidRPr="007B6354">
        <w:rPr>
          <w:rFonts w:asciiTheme="majorHAnsi" w:hAnsiTheme="majorHAnsi" w:cstheme="majorHAnsi"/>
          <w:b/>
          <w:bCs/>
          <w:color w:val="2F5496" w:themeColor="accent1" w:themeShade="BF"/>
        </w:rPr>
        <w:t xml:space="preserve"> être adaptée par les Parties compte tenu de la </w:t>
      </w:r>
      <w:r w:rsidR="00542583" w:rsidRPr="007B6354">
        <w:rPr>
          <w:rFonts w:asciiTheme="majorHAnsi" w:hAnsiTheme="majorHAnsi" w:cstheme="majorHAnsi"/>
          <w:b/>
          <w:bCs/>
          <w:color w:val="2F5496" w:themeColor="accent1" w:themeShade="BF"/>
        </w:rPr>
        <w:t xml:space="preserve">disponibilité </w:t>
      </w:r>
      <w:r w:rsidRPr="007B6354">
        <w:rPr>
          <w:rFonts w:asciiTheme="majorHAnsi" w:hAnsiTheme="majorHAnsi" w:cstheme="majorHAnsi"/>
          <w:b/>
          <w:bCs/>
          <w:color w:val="2F5496" w:themeColor="accent1" w:themeShade="BF"/>
        </w:rPr>
        <w:t>attendue des équipements, compte tenu des préconisations du fournisseur de chaque typologie d’équipement, des caractéristiques du Site et des exigences ou souhaits des Parties.</w:t>
      </w:r>
    </w:p>
    <w:p w14:paraId="15F1F147" w14:textId="3E5807AA" w:rsidR="00542583" w:rsidRPr="007B6354" w:rsidRDefault="00542583" w:rsidP="007B6354">
      <w:pPr>
        <w:pBdr>
          <w:top w:val="single" w:sz="4" w:space="1" w:color="4472C4" w:themeColor="accent1"/>
          <w:left w:val="single" w:sz="4" w:space="4" w:color="4472C4" w:themeColor="accent1"/>
          <w:bottom w:val="single" w:sz="4" w:space="1" w:color="4472C4" w:themeColor="accent1"/>
          <w:right w:val="single" w:sz="4" w:space="4" w:color="4472C4" w:themeColor="accent1"/>
        </w:pBdr>
        <w:jc w:val="both"/>
        <w:rPr>
          <w:rFonts w:asciiTheme="majorHAnsi" w:hAnsiTheme="majorHAnsi" w:cstheme="majorHAnsi"/>
          <w:b/>
          <w:bCs/>
          <w:color w:val="2F5496" w:themeColor="accent1" w:themeShade="BF"/>
        </w:rPr>
      </w:pPr>
      <w:r w:rsidRPr="007B6354">
        <w:rPr>
          <w:rFonts w:asciiTheme="majorHAnsi" w:hAnsiTheme="majorHAnsi" w:cstheme="majorHAnsi"/>
          <w:b/>
          <w:bCs/>
          <w:color w:val="2F5496" w:themeColor="accent1" w:themeShade="BF"/>
        </w:rPr>
        <w:t>Par ailleurs, les paramètres suivants doivent être pris en compte </w:t>
      </w:r>
      <w:r w:rsidR="005E71D9" w:rsidRPr="007B6354">
        <w:rPr>
          <w:rFonts w:asciiTheme="majorHAnsi" w:hAnsiTheme="majorHAnsi" w:cstheme="majorHAnsi"/>
          <w:b/>
          <w:bCs/>
          <w:color w:val="2F5496" w:themeColor="accent1" w:themeShade="BF"/>
        </w:rPr>
        <w:t xml:space="preserve">lors de l’établissement de cette liste </w:t>
      </w:r>
      <w:r w:rsidRPr="007B6354">
        <w:rPr>
          <w:rFonts w:asciiTheme="majorHAnsi" w:hAnsiTheme="majorHAnsi" w:cstheme="majorHAnsi"/>
          <w:b/>
          <w:bCs/>
          <w:color w:val="2F5496" w:themeColor="accent1" w:themeShade="BF"/>
        </w:rPr>
        <w:t xml:space="preserve">: </w:t>
      </w:r>
    </w:p>
    <w:p w14:paraId="20DB344C" w14:textId="77777777" w:rsidR="00542583" w:rsidRPr="007B6354" w:rsidRDefault="00542583" w:rsidP="007B6354">
      <w:pPr>
        <w:pBdr>
          <w:top w:val="single" w:sz="4" w:space="1" w:color="4472C4" w:themeColor="accent1"/>
          <w:left w:val="single" w:sz="4" w:space="4" w:color="4472C4" w:themeColor="accent1"/>
          <w:bottom w:val="single" w:sz="4" w:space="1" w:color="4472C4" w:themeColor="accent1"/>
          <w:right w:val="single" w:sz="4" w:space="4" w:color="4472C4" w:themeColor="accent1"/>
        </w:pBdr>
        <w:ind w:firstLine="708"/>
        <w:jc w:val="both"/>
        <w:rPr>
          <w:rFonts w:asciiTheme="majorHAnsi" w:hAnsiTheme="majorHAnsi" w:cstheme="majorHAnsi"/>
          <w:b/>
          <w:bCs/>
          <w:color w:val="2F5496" w:themeColor="accent1" w:themeShade="BF"/>
        </w:rPr>
      </w:pPr>
      <w:r w:rsidRPr="007B6354">
        <w:rPr>
          <w:rFonts w:asciiTheme="majorHAnsi" w:hAnsiTheme="majorHAnsi" w:cstheme="majorHAnsi"/>
          <w:b/>
          <w:bCs/>
          <w:color w:val="2F5496" w:themeColor="accent1" w:themeShade="BF"/>
        </w:rPr>
        <w:t xml:space="preserve">• la fréquence du défaut </w:t>
      </w:r>
    </w:p>
    <w:p w14:paraId="6746419E" w14:textId="5E1FC895" w:rsidR="00542583" w:rsidRPr="007B6354" w:rsidRDefault="00542583" w:rsidP="007B6354">
      <w:pPr>
        <w:pBdr>
          <w:top w:val="single" w:sz="4" w:space="1" w:color="4472C4" w:themeColor="accent1"/>
          <w:left w:val="single" w:sz="4" w:space="4" w:color="4472C4" w:themeColor="accent1"/>
          <w:bottom w:val="single" w:sz="4" w:space="1" w:color="4472C4" w:themeColor="accent1"/>
          <w:right w:val="single" w:sz="4" w:space="4" w:color="4472C4" w:themeColor="accent1"/>
        </w:pBdr>
        <w:jc w:val="both"/>
        <w:rPr>
          <w:rFonts w:asciiTheme="majorHAnsi" w:hAnsiTheme="majorHAnsi" w:cstheme="majorHAnsi"/>
          <w:b/>
          <w:bCs/>
          <w:color w:val="2F5496" w:themeColor="accent1" w:themeShade="BF"/>
        </w:rPr>
      </w:pPr>
      <w:r w:rsidRPr="007B6354">
        <w:rPr>
          <w:rFonts w:asciiTheme="majorHAnsi" w:hAnsiTheme="majorHAnsi" w:cstheme="majorHAnsi"/>
          <w:b/>
          <w:bCs/>
          <w:color w:val="2F5496" w:themeColor="accent1" w:themeShade="BF"/>
        </w:rPr>
        <w:tab/>
        <w:t>• l’impact du défaut</w:t>
      </w:r>
    </w:p>
    <w:p w14:paraId="74F95E4E" w14:textId="277284A8" w:rsidR="00542583" w:rsidRPr="007B6354" w:rsidRDefault="00542583" w:rsidP="007B6354">
      <w:pPr>
        <w:pBdr>
          <w:top w:val="single" w:sz="4" w:space="1" w:color="4472C4" w:themeColor="accent1"/>
          <w:left w:val="single" w:sz="4" w:space="4" w:color="4472C4" w:themeColor="accent1"/>
          <w:bottom w:val="single" w:sz="4" w:space="1" w:color="4472C4" w:themeColor="accent1"/>
          <w:right w:val="single" w:sz="4" w:space="4" w:color="4472C4" w:themeColor="accent1"/>
        </w:pBdr>
        <w:jc w:val="both"/>
        <w:rPr>
          <w:rFonts w:asciiTheme="majorHAnsi" w:hAnsiTheme="majorHAnsi" w:cstheme="majorHAnsi"/>
          <w:b/>
          <w:bCs/>
          <w:color w:val="2F5496" w:themeColor="accent1" w:themeShade="BF"/>
        </w:rPr>
      </w:pPr>
      <w:r w:rsidRPr="007B6354">
        <w:rPr>
          <w:rFonts w:asciiTheme="majorHAnsi" w:hAnsiTheme="majorHAnsi" w:cstheme="majorHAnsi"/>
          <w:b/>
          <w:bCs/>
          <w:color w:val="2F5496" w:themeColor="accent1" w:themeShade="BF"/>
        </w:rPr>
        <w:tab/>
        <w:t>• le coût de la pièce de rechange</w:t>
      </w:r>
      <w:r w:rsidR="008A3B20">
        <w:rPr>
          <w:rFonts w:asciiTheme="majorHAnsi" w:hAnsiTheme="majorHAnsi" w:cstheme="majorHAnsi"/>
          <w:b/>
          <w:bCs/>
          <w:color w:val="2F5496" w:themeColor="accent1" w:themeShade="BF"/>
        </w:rPr>
        <w:t xml:space="preserve"> et son temps d’approvisionnement jusqu’au Site</w:t>
      </w:r>
    </w:p>
    <w:p w14:paraId="1DA3D903" w14:textId="77777777" w:rsidR="00542583" w:rsidRPr="007B6354" w:rsidRDefault="00542583" w:rsidP="007B6354">
      <w:pPr>
        <w:pBdr>
          <w:top w:val="single" w:sz="4" w:space="1" w:color="4472C4" w:themeColor="accent1"/>
          <w:left w:val="single" w:sz="4" w:space="4" w:color="4472C4" w:themeColor="accent1"/>
          <w:bottom w:val="single" w:sz="4" w:space="1" w:color="4472C4" w:themeColor="accent1"/>
          <w:right w:val="single" w:sz="4" w:space="4" w:color="4472C4" w:themeColor="accent1"/>
        </w:pBdr>
        <w:jc w:val="both"/>
        <w:rPr>
          <w:rFonts w:asciiTheme="majorHAnsi" w:hAnsiTheme="majorHAnsi" w:cstheme="majorHAnsi"/>
          <w:b/>
          <w:bCs/>
          <w:color w:val="2F5496" w:themeColor="accent1" w:themeShade="BF"/>
        </w:rPr>
      </w:pPr>
      <w:r w:rsidRPr="007B6354">
        <w:rPr>
          <w:rFonts w:asciiTheme="majorHAnsi" w:hAnsiTheme="majorHAnsi" w:cstheme="majorHAnsi"/>
          <w:b/>
          <w:bCs/>
          <w:color w:val="2F5496" w:themeColor="accent1" w:themeShade="BF"/>
        </w:rPr>
        <w:t xml:space="preserve"> </w:t>
      </w:r>
      <w:r w:rsidRPr="007B6354">
        <w:rPr>
          <w:rFonts w:asciiTheme="majorHAnsi" w:hAnsiTheme="majorHAnsi" w:cstheme="majorHAnsi"/>
          <w:b/>
          <w:bCs/>
          <w:color w:val="2F5496" w:themeColor="accent1" w:themeShade="BF"/>
        </w:rPr>
        <w:tab/>
        <w:t>• la dégradation dans le temps</w:t>
      </w:r>
    </w:p>
    <w:p w14:paraId="31C9198A" w14:textId="77777777" w:rsidR="00542583" w:rsidRPr="007B6354" w:rsidRDefault="00542583" w:rsidP="007B6354">
      <w:pPr>
        <w:pBdr>
          <w:top w:val="single" w:sz="4" w:space="1" w:color="4472C4" w:themeColor="accent1"/>
          <w:left w:val="single" w:sz="4" w:space="4" w:color="4472C4" w:themeColor="accent1"/>
          <w:bottom w:val="single" w:sz="4" w:space="1" w:color="4472C4" w:themeColor="accent1"/>
          <w:right w:val="single" w:sz="4" w:space="4" w:color="4472C4" w:themeColor="accent1"/>
        </w:pBdr>
        <w:jc w:val="both"/>
        <w:rPr>
          <w:rFonts w:asciiTheme="majorHAnsi" w:hAnsiTheme="majorHAnsi" w:cstheme="majorHAnsi"/>
          <w:b/>
          <w:bCs/>
          <w:color w:val="2F5496" w:themeColor="accent1" w:themeShade="BF"/>
        </w:rPr>
      </w:pPr>
      <w:r w:rsidRPr="007B6354">
        <w:rPr>
          <w:rFonts w:asciiTheme="majorHAnsi" w:hAnsiTheme="majorHAnsi" w:cstheme="majorHAnsi"/>
          <w:b/>
          <w:bCs/>
          <w:color w:val="2F5496" w:themeColor="accent1" w:themeShade="BF"/>
        </w:rPr>
        <w:t xml:space="preserve"> </w:t>
      </w:r>
      <w:r w:rsidRPr="007B6354">
        <w:rPr>
          <w:rFonts w:asciiTheme="majorHAnsi" w:hAnsiTheme="majorHAnsi" w:cstheme="majorHAnsi"/>
          <w:b/>
          <w:bCs/>
          <w:color w:val="2F5496" w:themeColor="accent1" w:themeShade="BF"/>
        </w:rPr>
        <w:tab/>
        <w:t xml:space="preserve">• la possibilité de consignation de stock avec le fabricant </w:t>
      </w:r>
    </w:p>
    <w:p w14:paraId="7E4DA852" w14:textId="0AE5879F" w:rsidR="00542583" w:rsidRPr="007B6354" w:rsidRDefault="00542583" w:rsidP="007B6354">
      <w:pPr>
        <w:pBdr>
          <w:top w:val="single" w:sz="4" w:space="1" w:color="4472C4" w:themeColor="accent1"/>
          <w:left w:val="single" w:sz="4" w:space="4" w:color="4472C4" w:themeColor="accent1"/>
          <w:bottom w:val="single" w:sz="4" w:space="1" w:color="4472C4" w:themeColor="accent1"/>
          <w:right w:val="single" w:sz="4" w:space="4" w:color="4472C4" w:themeColor="accent1"/>
        </w:pBdr>
        <w:jc w:val="both"/>
        <w:rPr>
          <w:rFonts w:asciiTheme="majorHAnsi" w:hAnsiTheme="majorHAnsi" w:cstheme="majorHAnsi"/>
          <w:b/>
          <w:bCs/>
          <w:color w:val="2F5496" w:themeColor="accent1" w:themeShade="BF"/>
          <w:sz w:val="24"/>
          <w:szCs w:val="24"/>
        </w:rPr>
        <w:sectPr w:rsidR="00542583" w:rsidRPr="007B6354">
          <w:pgSz w:w="11906" w:h="16838"/>
          <w:pgMar w:top="1417" w:right="1417" w:bottom="1417" w:left="1417" w:header="708" w:footer="708" w:gutter="0"/>
          <w:cols w:space="708"/>
          <w:docGrid w:linePitch="360"/>
        </w:sectPr>
      </w:pPr>
      <w:r w:rsidRPr="007B6354">
        <w:rPr>
          <w:rFonts w:asciiTheme="majorHAnsi" w:hAnsiTheme="majorHAnsi" w:cstheme="majorHAnsi"/>
          <w:b/>
          <w:bCs/>
          <w:color w:val="2F5496" w:themeColor="accent1" w:themeShade="BF"/>
        </w:rPr>
        <w:tab/>
        <w:t>• la fiabilité de l'équipement</w:t>
      </w:r>
    </w:p>
    <w:p w14:paraId="3D44E5F2" w14:textId="2F103B05" w:rsidR="009C010A" w:rsidRPr="007B6354" w:rsidRDefault="009C010A" w:rsidP="009C010A">
      <w:pPr>
        <w:pStyle w:val="ScheduleHeadingnum"/>
        <w:numPr>
          <w:ilvl w:val="0"/>
          <w:numId w:val="0"/>
        </w:numPr>
        <w:rPr>
          <w:rFonts w:asciiTheme="majorHAnsi" w:hAnsiTheme="majorHAnsi" w:cstheme="majorHAnsi"/>
          <w:sz w:val="26"/>
          <w:szCs w:val="26"/>
        </w:rPr>
      </w:pPr>
      <w:r w:rsidRPr="007B6354">
        <w:rPr>
          <w:rFonts w:asciiTheme="majorHAnsi" w:hAnsiTheme="majorHAnsi" w:cstheme="majorHAnsi"/>
          <w:sz w:val="26"/>
          <w:szCs w:val="26"/>
        </w:rPr>
        <w:lastRenderedPageBreak/>
        <w:t xml:space="preserve">Annexe 4 </w:t>
      </w:r>
      <w:r w:rsidRPr="007B6354">
        <w:rPr>
          <w:rFonts w:asciiTheme="majorHAnsi" w:hAnsiTheme="majorHAnsi" w:cstheme="majorHAnsi"/>
          <w:sz w:val="26"/>
          <w:szCs w:val="26"/>
        </w:rPr>
        <w:tab/>
        <w:t xml:space="preserve">Liste des </w:t>
      </w:r>
      <w:proofErr w:type="spellStart"/>
      <w:r w:rsidRPr="007B6354">
        <w:rPr>
          <w:rFonts w:asciiTheme="majorHAnsi" w:hAnsiTheme="majorHAnsi" w:cstheme="majorHAnsi"/>
          <w:sz w:val="26"/>
          <w:szCs w:val="26"/>
        </w:rPr>
        <w:t>prix</w:t>
      </w:r>
      <w:proofErr w:type="spellEnd"/>
      <w:r w:rsidRPr="007B6354">
        <w:rPr>
          <w:rFonts w:asciiTheme="majorHAnsi" w:hAnsiTheme="majorHAnsi" w:cstheme="majorHAnsi"/>
          <w:sz w:val="26"/>
          <w:szCs w:val="26"/>
        </w:rPr>
        <w:t xml:space="preserve"> (</w:t>
      </w:r>
      <w:proofErr w:type="spellStart"/>
      <w:r w:rsidRPr="007B6354">
        <w:rPr>
          <w:rFonts w:asciiTheme="majorHAnsi" w:hAnsiTheme="majorHAnsi" w:cstheme="majorHAnsi"/>
          <w:sz w:val="26"/>
          <w:szCs w:val="26"/>
        </w:rPr>
        <w:t>taux</w:t>
      </w:r>
      <w:proofErr w:type="spellEnd"/>
      <w:r w:rsidRPr="007B6354">
        <w:rPr>
          <w:rFonts w:asciiTheme="majorHAnsi" w:hAnsiTheme="majorHAnsi" w:cstheme="majorHAnsi"/>
          <w:sz w:val="26"/>
          <w:szCs w:val="26"/>
        </w:rPr>
        <w:t xml:space="preserve"> </w:t>
      </w:r>
      <w:proofErr w:type="spellStart"/>
      <w:r w:rsidRPr="007B6354">
        <w:rPr>
          <w:rFonts w:asciiTheme="majorHAnsi" w:hAnsiTheme="majorHAnsi" w:cstheme="majorHAnsi"/>
          <w:sz w:val="26"/>
          <w:szCs w:val="26"/>
        </w:rPr>
        <w:t>horaires</w:t>
      </w:r>
      <w:proofErr w:type="spellEnd"/>
      <w:r w:rsidRPr="007B6354">
        <w:rPr>
          <w:rFonts w:asciiTheme="majorHAnsi" w:hAnsiTheme="majorHAnsi" w:cstheme="majorHAnsi"/>
          <w:sz w:val="26"/>
          <w:szCs w:val="26"/>
        </w:rPr>
        <w:t xml:space="preserve">, </w:t>
      </w:r>
      <w:proofErr w:type="spellStart"/>
      <w:r w:rsidRPr="007B6354">
        <w:rPr>
          <w:rFonts w:asciiTheme="majorHAnsi" w:hAnsiTheme="majorHAnsi" w:cstheme="majorHAnsi"/>
          <w:sz w:val="26"/>
          <w:szCs w:val="26"/>
        </w:rPr>
        <w:t>services</w:t>
      </w:r>
      <w:proofErr w:type="spellEnd"/>
      <w:r w:rsidRPr="007B6354">
        <w:rPr>
          <w:rFonts w:asciiTheme="majorHAnsi" w:hAnsiTheme="majorHAnsi" w:cstheme="majorHAnsi"/>
          <w:sz w:val="26"/>
          <w:szCs w:val="26"/>
        </w:rPr>
        <w:t xml:space="preserve">, </w:t>
      </w:r>
      <w:proofErr w:type="spellStart"/>
      <w:r w:rsidRPr="007B6354">
        <w:rPr>
          <w:rFonts w:asciiTheme="majorHAnsi" w:hAnsiTheme="majorHAnsi" w:cstheme="majorHAnsi"/>
          <w:sz w:val="26"/>
          <w:szCs w:val="26"/>
        </w:rPr>
        <w:t>pièces</w:t>
      </w:r>
      <w:proofErr w:type="spellEnd"/>
      <w:r w:rsidRPr="007B6354">
        <w:rPr>
          <w:rFonts w:asciiTheme="majorHAnsi" w:hAnsiTheme="majorHAnsi" w:cstheme="majorHAnsi"/>
          <w:sz w:val="26"/>
          <w:szCs w:val="26"/>
        </w:rPr>
        <w:t>)</w:t>
      </w:r>
    </w:p>
    <w:p w14:paraId="68DA7E09" w14:textId="458A96CB" w:rsidR="009C010A" w:rsidRDefault="00CF72C1" w:rsidP="007B6354">
      <w:pPr>
        <w:pBdr>
          <w:top w:val="single" w:sz="4" w:space="1" w:color="4472C4" w:themeColor="accent1"/>
          <w:left w:val="single" w:sz="4" w:space="4" w:color="4472C4" w:themeColor="accent1"/>
          <w:bottom w:val="single" w:sz="4" w:space="1" w:color="4472C4" w:themeColor="accent1"/>
          <w:right w:val="single" w:sz="4" w:space="4" w:color="4472C4" w:themeColor="accent1"/>
        </w:pBdr>
        <w:jc w:val="both"/>
        <w:rPr>
          <w:rFonts w:asciiTheme="majorHAnsi" w:hAnsiTheme="majorHAnsi" w:cstheme="majorHAnsi"/>
          <w:b/>
          <w:bCs/>
          <w:color w:val="2F5496" w:themeColor="accent1" w:themeShade="BF"/>
        </w:rPr>
      </w:pPr>
      <w:r>
        <w:rPr>
          <w:rFonts w:asciiTheme="majorHAnsi" w:hAnsiTheme="majorHAnsi" w:cstheme="majorHAnsi"/>
          <w:b/>
          <w:bCs/>
          <w:color w:val="2F5496" w:themeColor="accent1" w:themeShade="BF"/>
        </w:rPr>
        <w:t>L</w:t>
      </w:r>
      <w:r w:rsidR="009C010A" w:rsidRPr="007B6354">
        <w:rPr>
          <w:rFonts w:asciiTheme="majorHAnsi" w:hAnsiTheme="majorHAnsi" w:cstheme="majorHAnsi"/>
          <w:b/>
          <w:bCs/>
          <w:color w:val="2F5496" w:themeColor="accent1" w:themeShade="BF"/>
        </w:rPr>
        <w:t>es Parties sont invité</w:t>
      </w:r>
      <w:r w:rsidR="00FA7BDC">
        <w:rPr>
          <w:rFonts w:asciiTheme="majorHAnsi" w:hAnsiTheme="majorHAnsi" w:cstheme="majorHAnsi"/>
          <w:b/>
          <w:bCs/>
          <w:color w:val="2F5496" w:themeColor="accent1" w:themeShade="BF"/>
        </w:rPr>
        <w:t>e</w:t>
      </w:r>
      <w:r w:rsidR="009C010A" w:rsidRPr="007B6354">
        <w:rPr>
          <w:rFonts w:asciiTheme="majorHAnsi" w:hAnsiTheme="majorHAnsi" w:cstheme="majorHAnsi"/>
          <w:b/>
          <w:bCs/>
          <w:color w:val="2F5496" w:themeColor="accent1" w:themeShade="BF"/>
        </w:rPr>
        <w:t xml:space="preserve">s à définir les prix des prestations exclues du forfait </w:t>
      </w:r>
      <w:r w:rsidR="008E3668">
        <w:rPr>
          <w:rFonts w:asciiTheme="majorHAnsi" w:hAnsiTheme="majorHAnsi" w:cstheme="majorHAnsi"/>
          <w:b/>
          <w:bCs/>
          <w:color w:val="2F5496" w:themeColor="accent1" w:themeShade="BF"/>
        </w:rPr>
        <w:t>et/</w:t>
      </w:r>
      <w:r w:rsidR="009C010A" w:rsidRPr="007B6354">
        <w:rPr>
          <w:rFonts w:asciiTheme="majorHAnsi" w:hAnsiTheme="majorHAnsi" w:cstheme="majorHAnsi"/>
          <w:b/>
          <w:bCs/>
          <w:color w:val="2F5496" w:themeColor="accent1" w:themeShade="BF"/>
        </w:rPr>
        <w:t>ou à définir le prix de la main d’œuvre, notamment pour les Prestations Complémentaires telles que définit à l’article 7 du Contrat.</w:t>
      </w:r>
    </w:p>
    <w:p w14:paraId="75ED465D" w14:textId="3745C234" w:rsidR="00327613" w:rsidRPr="007B6354" w:rsidRDefault="00CF72C1" w:rsidP="007B6354">
      <w:pPr>
        <w:pBdr>
          <w:top w:val="single" w:sz="4" w:space="1" w:color="4472C4" w:themeColor="accent1"/>
          <w:left w:val="single" w:sz="4" w:space="4" w:color="4472C4" w:themeColor="accent1"/>
          <w:bottom w:val="single" w:sz="4" w:space="1" w:color="4472C4" w:themeColor="accent1"/>
          <w:right w:val="single" w:sz="4" w:space="4" w:color="4472C4" w:themeColor="accent1"/>
        </w:pBdr>
        <w:jc w:val="both"/>
        <w:rPr>
          <w:rFonts w:asciiTheme="majorHAnsi" w:hAnsiTheme="majorHAnsi" w:cstheme="majorHAnsi"/>
          <w:b/>
          <w:bCs/>
          <w:color w:val="2F5496" w:themeColor="accent1" w:themeShade="BF"/>
        </w:rPr>
      </w:pPr>
      <w:r>
        <w:rPr>
          <w:rFonts w:asciiTheme="majorHAnsi" w:hAnsiTheme="majorHAnsi" w:cstheme="majorHAnsi"/>
          <w:b/>
          <w:bCs/>
          <w:color w:val="2F5496" w:themeColor="accent1" w:themeShade="BF"/>
        </w:rPr>
        <w:t>Par ailleurs, le</w:t>
      </w:r>
      <w:r w:rsidR="00327613">
        <w:rPr>
          <w:rFonts w:asciiTheme="majorHAnsi" w:hAnsiTheme="majorHAnsi" w:cstheme="majorHAnsi"/>
          <w:b/>
          <w:bCs/>
          <w:color w:val="2F5496" w:themeColor="accent1" w:themeShade="BF"/>
        </w:rPr>
        <w:t xml:space="preserve"> prix </w:t>
      </w:r>
      <w:r>
        <w:rPr>
          <w:rFonts w:asciiTheme="majorHAnsi" w:hAnsiTheme="majorHAnsi" w:cstheme="majorHAnsi"/>
          <w:b/>
          <w:bCs/>
          <w:color w:val="2F5496" w:themeColor="accent1" w:themeShade="BF"/>
        </w:rPr>
        <w:t xml:space="preserve">unitaire et initial </w:t>
      </w:r>
      <w:r w:rsidR="00327613">
        <w:rPr>
          <w:rFonts w:asciiTheme="majorHAnsi" w:hAnsiTheme="majorHAnsi" w:cstheme="majorHAnsi"/>
          <w:b/>
          <w:bCs/>
          <w:color w:val="2F5496" w:themeColor="accent1" w:themeShade="BF"/>
        </w:rPr>
        <w:t>des pièces de rechanges doit être mentionné</w:t>
      </w:r>
      <w:r w:rsidR="00CC2D69">
        <w:rPr>
          <w:rFonts w:asciiTheme="majorHAnsi" w:hAnsiTheme="majorHAnsi" w:cstheme="majorHAnsi"/>
          <w:b/>
          <w:bCs/>
          <w:color w:val="2F5496" w:themeColor="accent1" w:themeShade="BF"/>
        </w:rPr>
        <w:t>. Les modalités d’actualisation des prix seront déterminées par les Parties</w:t>
      </w:r>
      <w:r w:rsidR="00327613">
        <w:rPr>
          <w:rFonts w:asciiTheme="majorHAnsi" w:hAnsiTheme="majorHAnsi" w:cstheme="majorHAnsi"/>
          <w:b/>
          <w:bCs/>
          <w:color w:val="2F5496" w:themeColor="accent1" w:themeShade="BF"/>
        </w:rPr>
        <w:t xml:space="preserve">. </w:t>
      </w:r>
    </w:p>
    <w:p w14:paraId="0D5150ED" w14:textId="5C8F38D8" w:rsidR="004F0292" w:rsidRDefault="004F0292" w:rsidP="00DE1D22">
      <w:pPr>
        <w:shd w:val="clear" w:color="auto" w:fill="FFFFFF" w:themeFill="background1"/>
        <w:rPr>
          <w:rFonts w:asciiTheme="majorHAnsi" w:hAnsiTheme="majorHAnsi" w:cstheme="majorHAnsi"/>
        </w:rPr>
      </w:pPr>
    </w:p>
    <w:p w14:paraId="7D849ED7" w14:textId="63CE9F48" w:rsidR="004818A7" w:rsidRDefault="004818A7" w:rsidP="00DE1D22">
      <w:pPr>
        <w:shd w:val="clear" w:color="auto" w:fill="FFFFFF" w:themeFill="background1"/>
        <w:rPr>
          <w:rFonts w:asciiTheme="majorHAnsi" w:hAnsiTheme="majorHAnsi" w:cstheme="majorHAnsi"/>
        </w:rPr>
      </w:pPr>
    </w:p>
    <w:p w14:paraId="08C16CB2" w14:textId="7F738C7A" w:rsidR="004818A7" w:rsidRDefault="004818A7">
      <w:pPr>
        <w:rPr>
          <w:rFonts w:asciiTheme="majorHAnsi" w:hAnsiTheme="majorHAnsi" w:cstheme="majorHAnsi"/>
        </w:rPr>
      </w:pPr>
      <w:r>
        <w:rPr>
          <w:rFonts w:asciiTheme="majorHAnsi" w:hAnsiTheme="majorHAnsi" w:cstheme="majorHAnsi"/>
        </w:rPr>
        <w:br w:type="page"/>
      </w:r>
    </w:p>
    <w:p w14:paraId="55CCCDCB" w14:textId="77777777" w:rsidR="004818A7" w:rsidRDefault="004818A7" w:rsidP="00DE1D22">
      <w:pPr>
        <w:shd w:val="clear" w:color="auto" w:fill="FFFFFF" w:themeFill="background1"/>
        <w:rPr>
          <w:rFonts w:asciiTheme="majorHAnsi" w:hAnsiTheme="majorHAnsi" w:cstheme="majorHAnsi"/>
        </w:rPr>
        <w:sectPr w:rsidR="004818A7" w:rsidSect="00F40603">
          <w:pgSz w:w="16838" w:h="11906" w:orient="landscape"/>
          <w:pgMar w:top="1418" w:right="1417" w:bottom="1134" w:left="1417" w:header="708" w:footer="708" w:gutter="0"/>
          <w:cols w:space="708"/>
          <w:docGrid w:linePitch="360"/>
        </w:sectPr>
      </w:pPr>
    </w:p>
    <w:p w14:paraId="4423FEBD" w14:textId="77777777" w:rsidR="004818A7" w:rsidRPr="00790CD4" w:rsidRDefault="004818A7" w:rsidP="004818A7">
      <w:pPr>
        <w:pStyle w:val="ScheduleHeadingnum"/>
        <w:numPr>
          <w:ilvl w:val="0"/>
          <w:numId w:val="0"/>
        </w:numPr>
        <w:rPr>
          <w:rFonts w:asciiTheme="majorHAnsi" w:hAnsiTheme="majorHAnsi" w:cstheme="majorHAnsi"/>
          <w:sz w:val="26"/>
          <w:szCs w:val="26"/>
          <w:lang w:val="fr-BE"/>
        </w:rPr>
      </w:pPr>
      <w:r w:rsidRPr="00790CD4">
        <w:rPr>
          <w:rFonts w:asciiTheme="majorHAnsi" w:hAnsiTheme="majorHAnsi" w:cstheme="majorHAnsi"/>
          <w:sz w:val="26"/>
          <w:szCs w:val="26"/>
          <w:lang w:val="fr-BE"/>
        </w:rPr>
        <w:lastRenderedPageBreak/>
        <w:t xml:space="preserve">Annexe 5 </w:t>
      </w:r>
      <w:r w:rsidRPr="00790CD4">
        <w:rPr>
          <w:rFonts w:asciiTheme="majorHAnsi" w:hAnsiTheme="majorHAnsi" w:cstheme="majorHAnsi"/>
          <w:sz w:val="26"/>
          <w:szCs w:val="26"/>
          <w:lang w:val="fr-BE"/>
        </w:rPr>
        <w:tab/>
        <w:t>Calcul de Disponibilité</w:t>
      </w:r>
    </w:p>
    <w:p w14:paraId="33F0688A" w14:textId="77777777" w:rsidR="004818A7" w:rsidRPr="00790CD4" w:rsidRDefault="004818A7" w:rsidP="004818A7">
      <w:pPr>
        <w:rPr>
          <w:rFonts w:asciiTheme="majorHAnsi" w:hAnsiTheme="majorHAnsi" w:cstheme="majorHAnsi"/>
        </w:rPr>
      </w:pPr>
    </w:p>
    <w:p w14:paraId="28E73260" w14:textId="77777777" w:rsidR="004818A7" w:rsidRPr="00790CD4" w:rsidRDefault="004818A7" w:rsidP="004818A7">
      <w:pPr>
        <w:rPr>
          <w:rFonts w:asciiTheme="majorHAnsi" w:eastAsiaTheme="majorEastAsia" w:hAnsiTheme="majorHAnsi" w:cstheme="majorHAnsi"/>
          <w:b/>
        </w:rPr>
      </w:pPr>
      <w:r w:rsidRPr="00790CD4">
        <w:rPr>
          <w:rFonts w:asciiTheme="majorHAnsi" w:eastAsiaTheme="majorEastAsia" w:hAnsiTheme="majorHAnsi" w:cstheme="majorHAnsi"/>
          <w:b/>
        </w:rPr>
        <w:t xml:space="preserve">1. Garantie de disponibilité </w:t>
      </w:r>
    </w:p>
    <w:p w14:paraId="48846836" w14:textId="77777777" w:rsidR="004818A7" w:rsidRPr="00790CD4" w:rsidRDefault="004818A7" w:rsidP="004818A7">
      <w:pPr>
        <w:jc w:val="both"/>
        <w:rPr>
          <w:rFonts w:asciiTheme="majorHAnsi" w:hAnsiTheme="majorHAnsi" w:cstheme="majorHAnsi"/>
        </w:rPr>
      </w:pPr>
      <w:r w:rsidRPr="00790CD4">
        <w:rPr>
          <w:rFonts w:asciiTheme="majorHAnsi" w:hAnsiTheme="majorHAnsi" w:cstheme="majorHAnsi"/>
        </w:rPr>
        <w:t xml:space="preserve">Le Prestataire garantit que la Disponibilité Technique (telle que définie à l’article 2 ci-dessous) de la Centrale sera d'au moins </w:t>
      </w:r>
      <w:r w:rsidRPr="00790CD4">
        <w:rPr>
          <w:rFonts w:asciiTheme="majorHAnsi" w:hAnsiTheme="majorHAnsi" w:cstheme="majorHAnsi"/>
          <w:i/>
          <w:iCs/>
        </w:rPr>
        <w:t xml:space="preserve">[98-99% ] </w:t>
      </w:r>
      <w:r w:rsidRPr="00790CD4">
        <w:rPr>
          <w:rFonts w:asciiTheme="majorHAnsi" w:hAnsiTheme="majorHAnsi" w:cstheme="majorHAnsi"/>
        </w:rPr>
        <w:t xml:space="preserve">la première année et d'au moins </w:t>
      </w:r>
      <w:r w:rsidRPr="00790CD4">
        <w:rPr>
          <w:rFonts w:asciiTheme="majorHAnsi" w:hAnsiTheme="majorHAnsi" w:cstheme="majorHAnsi"/>
          <w:i/>
          <w:iCs/>
        </w:rPr>
        <w:t>[99,0 %]</w:t>
      </w:r>
      <w:r w:rsidRPr="00790CD4">
        <w:rPr>
          <w:rFonts w:asciiTheme="majorHAnsi" w:hAnsiTheme="majorHAnsi" w:cstheme="majorHAnsi"/>
        </w:rPr>
        <w:t xml:space="preserve"> les années suivantes (l</w:t>
      </w:r>
      <w:r>
        <w:rPr>
          <w:rFonts w:asciiTheme="majorHAnsi" w:hAnsiTheme="majorHAnsi" w:cstheme="majorHAnsi"/>
        </w:rPr>
        <w:t>a</w:t>
      </w:r>
      <w:r w:rsidRPr="00790CD4">
        <w:rPr>
          <w:rFonts w:asciiTheme="majorHAnsi" w:hAnsiTheme="majorHAnsi" w:cstheme="majorHAnsi"/>
        </w:rPr>
        <w:t xml:space="preserve"> " </w:t>
      </w:r>
      <w:r w:rsidRPr="00790CD4">
        <w:rPr>
          <w:rFonts w:asciiTheme="majorHAnsi" w:hAnsiTheme="majorHAnsi" w:cstheme="majorHAnsi"/>
          <w:b/>
          <w:bCs/>
        </w:rPr>
        <w:t xml:space="preserve">Disponibilité Garantie </w:t>
      </w:r>
      <w:r w:rsidRPr="00790CD4">
        <w:rPr>
          <w:rFonts w:asciiTheme="majorHAnsi" w:hAnsiTheme="majorHAnsi" w:cstheme="majorHAnsi"/>
        </w:rPr>
        <w:t xml:space="preserve">(DG) ") pendant chaque Année Contractuelle à compter de la date à laquelle le présent Contrat prend effet (la " Période Test"). </w:t>
      </w:r>
    </w:p>
    <w:p w14:paraId="1A9EC992" w14:textId="77777777" w:rsidR="004818A7" w:rsidRPr="00790CD4" w:rsidRDefault="004818A7" w:rsidP="004818A7">
      <w:pPr>
        <w:jc w:val="both"/>
        <w:rPr>
          <w:rFonts w:asciiTheme="majorHAnsi" w:hAnsiTheme="majorHAnsi" w:cstheme="majorHAnsi"/>
        </w:rPr>
      </w:pPr>
      <w:r w:rsidRPr="00790CD4">
        <w:rPr>
          <w:rFonts w:asciiTheme="majorHAnsi" w:hAnsiTheme="majorHAnsi" w:cstheme="majorHAnsi"/>
        </w:rPr>
        <w:t>La Disponibilité Technique (telle que définie à l’article2 ci-dessous) pour chaque Période Test (ou au prorata de celle-ci) sera calculée conformément à l’article 2 et comparée à la Disponibilité Garantie. Si la Disponibilité Technique tombe en dessous de la Disponibilité Garantie, des pénalités forfaitaires seront dues conformément à l'article 3 de la présente Annexe.</w:t>
      </w:r>
    </w:p>
    <w:p w14:paraId="58A7935F" w14:textId="77777777" w:rsidR="004818A7" w:rsidRPr="00790CD4" w:rsidRDefault="004818A7" w:rsidP="004818A7">
      <w:pPr>
        <w:jc w:val="both"/>
        <w:rPr>
          <w:rFonts w:asciiTheme="majorHAnsi" w:hAnsiTheme="majorHAnsi" w:cstheme="majorHAnsi"/>
        </w:rPr>
      </w:pPr>
      <w:r w:rsidRPr="00790CD4">
        <w:rPr>
          <w:rFonts w:asciiTheme="majorHAnsi" w:hAnsiTheme="majorHAnsi" w:cstheme="majorHAnsi"/>
        </w:rPr>
        <w:t>Si des données d'irradiation sur Site sont partielles ou incomplètes au cours d'une Période Test, le Client et le Prestataire reconnaissent et conviennent que le Prestataire peut utiliser d'autres données d'irradiation appropriées provenant des satellites et autres installations pour estimer l’ensoleillement pendant la période visée.</w:t>
      </w:r>
    </w:p>
    <w:p w14:paraId="2FCD793B" w14:textId="77777777" w:rsidR="004818A7" w:rsidRPr="00790CD4" w:rsidRDefault="004818A7" w:rsidP="004818A7">
      <w:pPr>
        <w:rPr>
          <w:rFonts w:asciiTheme="majorHAnsi" w:hAnsiTheme="majorHAnsi" w:cstheme="majorHAnsi"/>
        </w:rPr>
      </w:pPr>
    </w:p>
    <w:p w14:paraId="78B09E7A" w14:textId="77777777" w:rsidR="004818A7" w:rsidRPr="00790CD4" w:rsidRDefault="004818A7" w:rsidP="004818A7">
      <w:pPr>
        <w:rPr>
          <w:rFonts w:asciiTheme="majorHAnsi" w:eastAsiaTheme="majorEastAsia" w:hAnsiTheme="majorHAnsi" w:cstheme="majorHAnsi"/>
          <w:b/>
        </w:rPr>
      </w:pPr>
      <w:r w:rsidRPr="00790CD4">
        <w:rPr>
          <w:rFonts w:asciiTheme="majorHAnsi" w:eastAsiaTheme="majorEastAsia" w:hAnsiTheme="majorHAnsi" w:cstheme="majorHAnsi"/>
          <w:b/>
        </w:rPr>
        <w:t xml:space="preserve">2. Calcul de la Disponibilité Technique </w:t>
      </w:r>
    </w:p>
    <w:p w14:paraId="2ABCAA8E" w14:textId="77777777" w:rsidR="004818A7" w:rsidRPr="00790CD4" w:rsidRDefault="004818A7" w:rsidP="004818A7">
      <w:pPr>
        <w:jc w:val="both"/>
        <w:rPr>
          <w:rFonts w:asciiTheme="majorHAnsi" w:hAnsiTheme="majorHAnsi" w:cstheme="majorHAnsi"/>
        </w:rPr>
      </w:pPr>
      <w:r w:rsidRPr="00790CD4">
        <w:rPr>
          <w:rFonts w:asciiTheme="majorHAnsi" w:hAnsiTheme="majorHAnsi" w:cstheme="majorHAnsi"/>
        </w:rPr>
        <w:t>La Disponibilité Technique (“DT”) sera définie et calculée comme la moyenne de disponibilité de tous les onduleurs (Di) pendant la Période Test selon la formule suivante :</w:t>
      </w:r>
    </w:p>
    <w:p w14:paraId="22E7C35C" w14:textId="77777777" w:rsidR="004818A7" w:rsidRPr="00790CD4" w:rsidRDefault="004818A7" w:rsidP="004818A7">
      <w:pPr>
        <w:rPr>
          <w:rFonts w:asciiTheme="majorHAnsi" w:hAnsiTheme="majorHAnsi" w:cstheme="majorHAnsi"/>
        </w:rPr>
      </w:pPr>
      <w:r w:rsidRPr="00790CD4">
        <w:rPr>
          <w:rFonts w:asciiTheme="majorHAnsi" w:hAnsiTheme="majorHAnsi" w:cstheme="majorHAnsi"/>
        </w:rPr>
        <w:t>Disponibilité d’un onduleur :</w:t>
      </w:r>
    </w:p>
    <w:p w14:paraId="303E559F" w14:textId="77777777" w:rsidR="004818A7" w:rsidRPr="00790CD4" w:rsidRDefault="004818A7" w:rsidP="004818A7">
      <w:pPr>
        <w:rPr>
          <w:rFonts w:asciiTheme="majorHAnsi" w:hAnsiTheme="majorHAnsi" w:cstheme="majorHAnsi"/>
          <w:sz w:val="24"/>
        </w:rPr>
      </w:pPr>
      <m:oMathPara>
        <m:oMath>
          <m:r>
            <w:rPr>
              <w:rFonts w:ascii="Cambria Math" w:hAnsi="Cambria Math" w:cstheme="majorHAnsi"/>
              <w:sz w:val="24"/>
            </w:rPr>
            <m:t xml:space="preserve">Di </m:t>
          </m:r>
          <m:d>
            <m:dPr>
              <m:ctrlPr>
                <w:rPr>
                  <w:rFonts w:ascii="Cambria Math" w:hAnsi="Cambria Math" w:cstheme="majorHAnsi"/>
                  <w:i/>
                  <w:sz w:val="24"/>
                </w:rPr>
              </m:ctrlPr>
            </m:dPr>
            <m:e>
              <m:r>
                <w:rPr>
                  <w:rFonts w:ascii="Cambria Math" w:hAnsi="Cambria Math" w:cstheme="majorHAnsi"/>
                  <w:sz w:val="24"/>
                </w:rPr>
                <m:t>%</m:t>
              </m:r>
            </m:e>
          </m:d>
          <m:r>
            <w:rPr>
              <w:rFonts w:ascii="Cambria Math" w:hAnsi="Cambria Math" w:cstheme="majorHAnsi"/>
              <w:sz w:val="24"/>
            </w:rPr>
            <m:t xml:space="preserve">= </m:t>
          </m:r>
          <m:f>
            <m:fPr>
              <m:ctrlPr>
                <w:rPr>
                  <w:rFonts w:ascii="Cambria Math" w:hAnsi="Cambria Math" w:cstheme="majorHAnsi"/>
                  <w:i/>
                  <w:sz w:val="24"/>
                </w:rPr>
              </m:ctrlPr>
            </m:fPr>
            <m:num>
              <m:nary>
                <m:naryPr>
                  <m:chr m:val="∑"/>
                  <m:limLoc m:val="undOvr"/>
                  <m:subHide m:val="1"/>
                  <m:supHide m:val="1"/>
                  <m:ctrlPr>
                    <w:rPr>
                      <w:rFonts w:ascii="Cambria Math" w:hAnsi="Cambria Math" w:cstheme="majorHAnsi"/>
                      <w:i/>
                      <w:sz w:val="24"/>
                    </w:rPr>
                  </m:ctrlPr>
                </m:naryPr>
                <m:sub/>
                <m:sup/>
                <m:e>
                  <m:sSub>
                    <m:sSubPr>
                      <m:ctrlPr>
                        <w:rPr>
                          <w:rFonts w:ascii="Cambria Math" w:hAnsi="Cambria Math" w:cstheme="majorHAnsi"/>
                          <w:i/>
                          <w:sz w:val="24"/>
                        </w:rPr>
                      </m:ctrlPr>
                    </m:sSubPr>
                    <m:e>
                      <m:r>
                        <w:rPr>
                          <w:rFonts w:ascii="Cambria Math" w:hAnsi="Cambria Math" w:cstheme="majorHAnsi"/>
                          <w:sz w:val="24"/>
                        </w:rPr>
                        <m:t>T</m:t>
                      </m:r>
                    </m:e>
                    <m:sub>
                      <m:r>
                        <w:rPr>
                          <w:rFonts w:ascii="Cambria Math" w:hAnsi="Cambria Math" w:cstheme="majorHAnsi"/>
                          <w:sz w:val="24"/>
                        </w:rPr>
                        <m:t>operationnel</m:t>
                      </m:r>
                    </m:sub>
                  </m:sSub>
                </m:e>
              </m:nary>
              <m:r>
                <w:rPr>
                  <w:rFonts w:ascii="Cambria Math" w:hAnsi="Cambria Math" w:cstheme="majorHAnsi"/>
                  <w:sz w:val="24"/>
                </w:rPr>
                <m:t xml:space="preserve"> +</m:t>
              </m:r>
              <m:nary>
                <m:naryPr>
                  <m:chr m:val="∑"/>
                  <m:limLoc m:val="undOvr"/>
                  <m:subHide m:val="1"/>
                  <m:supHide m:val="1"/>
                  <m:ctrlPr>
                    <w:rPr>
                      <w:rFonts w:ascii="Cambria Math" w:hAnsi="Cambria Math" w:cstheme="majorHAnsi"/>
                      <w:i/>
                      <w:sz w:val="24"/>
                    </w:rPr>
                  </m:ctrlPr>
                </m:naryPr>
                <m:sub/>
                <m:sup/>
                <m:e>
                  <m:sSub>
                    <m:sSubPr>
                      <m:ctrlPr>
                        <w:rPr>
                          <w:rFonts w:ascii="Cambria Math" w:hAnsi="Cambria Math" w:cstheme="majorHAnsi"/>
                          <w:i/>
                          <w:sz w:val="24"/>
                        </w:rPr>
                      </m:ctrlPr>
                    </m:sSubPr>
                    <m:e>
                      <m:r>
                        <w:rPr>
                          <w:rFonts w:ascii="Cambria Math" w:hAnsi="Cambria Math" w:cstheme="majorHAnsi"/>
                          <w:sz w:val="24"/>
                        </w:rPr>
                        <m:t>T</m:t>
                      </m:r>
                    </m:e>
                    <m:sub>
                      <m:r>
                        <w:rPr>
                          <w:rFonts w:ascii="Cambria Math" w:hAnsi="Cambria Math" w:cstheme="majorHAnsi"/>
                          <w:sz w:val="24"/>
                        </w:rPr>
                        <m:t>exclusions</m:t>
                      </m:r>
                    </m:sub>
                  </m:sSub>
                </m:e>
              </m:nary>
              <m:r>
                <w:rPr>
                  <w:rFonts w:ascii="Cambria Math" w:hAnsi="Cambria Math" w:cstheme="majorHAnsi"/>
                  <w:sz w:val="24"/>
                </w:rPr>
                <m:t xml:space="preserve"> </m:t>
              </m:r>
            </m:num>
            <m:den>
              <m:nary>
                <m:naryPr>
                  <m:chr m:val="∑"/>
                  <m:limLoc m:val="undOvr"/>
                  <m:subHide m:val="1"/>
                  <m:supHide m:val="1"/>
                  <m:ctrlPr>
                    <w:rPr>
                      <w:rFonts w:ascii="Cambria Math" w:hAnsi="Cambria Math" w:cstheme="majorHAnsi"/>
                      <w:i/>
                      <w:sz w:val="24"/>
                    </w:rPr>
                  </m:ctrlPr>
                </m:naryPr>
                <m:sub/>
                <m:sup/>
                <m:e>
                  <m:sSub>
                    <m:sSubPr>
                      <m:ctrlPr>
                        <w:rPr>
                          <w:rFonts w:ascii="Cambria Math" w:hAnsi="Cambria Math" w:cstheme="majorHAnsi"/>
                          <w:i/>
                          <w:sz w:val="24"/>
                        </w:rPr>
                      </m:ctrlPr>
                    </m:sSubPr>
                    <m:e>
                      <m:r>
                        <w:rPr>
                          <w:rFonts w:ascii="Cambria Math" w:hAnsi="Cambria Math" w:cstheme="majorHAnsi"/>
                          <w:sz w:val="24"/>
                        </w:rPr>
                        <m:t>T</m:t>
                      </m:r>
                    </m:e>
                    <m:sub>
                      <m:r>
                        <w:rPr>
                          <w:rFonts w:ascii="Cambria Math" w:hAnsi="Cambria Math" w:cstheme="majorHAnsi"/>
                          <w:sz w:val="24"/>
                        </w:rPr>
                        <m:t>utile</m:t>
                      </m:r>
                    </m:sub>
                  </m:sSub>
                </m:e>
              </m:nary>
            </m:den>
          </m:f>
          <m:r>
            <w:rPr>
              <w:rFonts w:ascii="Cambria Math" w:hAnsi="Cambria Math" w:cstheme="majorHAnsi"/>
              <w:sz w:val="24"/>
            </w:rPr>
            <m:t xml:space="preserve"> ×100</m:t>
          </m:r>
        </m:oMath>
      </m:oMathPara>
    </w:p>
    <w:p w14:paraId="62678D40" w14:textId="77777777" w:rsidR="004818A7" w:rsidRPr="00790CD4" w:rsidRDefault="004818A7" w:rsidP="004818A7">
      <w:pPr>
        <w:rPr>
          <w:rFonts w:asciiTheme="majorHAnsi" w:hAnsiTheme="majorHAnsi" w:cstheme="majorHAnsi"/>
        </w:rPr>
      </w:pPr>
      <w:r w:rsidRPr="00790CD4">
        <w:rPr>
          <w:rFonts w:asciiTheme="majorHAnsi" w:hAnsiTheme="majorHAnsi" w:cstheme="majorHAnsi"/>
        </w:rPr>
        <w:t>Où :</w:t>
      </w:r>
    </w:p>
    <w:p w14:paraId="39A2BDF2" w14:textId="77777777" w:rsidR="004818A7" w:rsidRPr="00790CD4" w:rsidRDefault="00A53881" w:rsidP="004818A7">
      <w:pPr>
        <w:rPr>
          <w:rFonts w:asciiTheme="majorHAnsi" w:hAnsiTheme="majorHAnsi" w:cstheme="majorHAnsi"/>
          <w:sz w:val="24"/>
        </w:rPr>
      </w:pPr>
      <m:oMath>
        <m:sSub>
          <m:sSubPr>
            <m:ctrlPr>
              <w:rPr>
                <w:rFonts w:ascii="Cambria Math" w:hAnsi="Cambria Math" w:cstheme="majorHAnsi"/>
                <w:i/>
                <w:sz w:val="24"/>
              </w:rPr>
            </m:ctrlPr>
          </m:sSubPr>
          <m:e>
            <m:r>
              <w:rPr>
                <w:rFonts w:ascii="Cambria Math" w:hAnsi="Cambria Math" w:cstheme="majorHAnsi"/>
                <w:sz w:val="24"/>
              </w:rPr>
              <m:t>T</m:t>
            </m:r>
          </m:e>
          <m:sub>
            <m:r>
              <w:rPr>
                <w:rFonts w:ascii="Cambria Math" w:hAnsi="Cambria Math" w:cstheme="majorHAnsi"/>
                <w:sz w:val="24"/>
              </w:rPr>
              <m:t>operationnel</m:t>
            </m:r>
          </m:sub>
        </m:sSub>
      </m:oMath>
      <w:r w:rsidR="004818A7" w:rsidRPr="00790CD4">
        <w:rPr>
          <w:rFonts w:asciiTheme="majorHAnsi" w:eastAsiaTheme="minorEastAsia" w:hAnsiTheme="majorHAnsi" w:cstheme="majorHAnsi"/>
          <w:sz w:val="24"/>
        </w:rPr>
        <w:t xml:space="preserve"> </w:t>
      </w:r>
      <w:r w:rsidR="004818A7" w:rsidRPr="00790CD4">
        <w:rPr>
          <w:rFonts w:asciiTheme="majorHAnsi" w:hAnsiTheme="majorHAnsi" w:cstheme="majorHAnsi"/>
          <w:sz w:val="24"/>
        </w:rPr>
        <w:t xml:space="preserve">= </w:t>
      </w:r>
      <w:r w:rsidR="004818A7" w:rsidRPr="00790CD4">
        <w:rPr>
          <w:rFonts w:asciiTheme="majorHAnsi" w:hAnsiTheme="majorHAnsi" w:cstheme="majorHAnsi"/>
        </w:rPr>
        <w:t>période de temps durant laquelle l’onduleur ou le sous-composants produit de l’électricité.</w:t>
      </w:r>
    </w:p>
    <w:p w14:paraId="335DC3C2" w14:textId="77777777" w:rsidR="004818A7" w:rsidRPr="00790CD4" w:rsidRDefault="00A53881" w:rsidP="004818A7">
      <w:pPr>
        <w:rPr>
          <w:rFonts w:asciiTheme="majorHAnsi" w:eastAsiaTheme="minorEastAsia" w:hAnsiTheme="majorHAnsi" w:cstheme="majorHAnsi"/>
        </w:rPr>
      </w:pPr>
      <m:oMath>
        <m:sSub>
          <m:sSubPr>
            <m:ctrlPr>
              <w:rPr>
                <w:rFonts w:ascii="Cambria Math" w:hAnsi="Cambria Math" w:cstheme="majorHAnsi"/>
                <w:i/>
                <w:sz w:val="24"/>
              </w:rPr>
            </m:ctrlPr>
          </m:sSubPr>
          <m:e>
            <m:r>
              <w:rPr>
                <w:rFonts w:ascii="Cambria Math" w:hAnsi="Cambria Math" w:cstheme="majorHAnsi"/>
                <w:sz w:val="24"/>
              </w:rPr>
              <m:t>T</m:t>
            </m:r>
          </m:e>
          <m:sub>
            <m:r>
              <w:rPr>
                <w:rFonts w:ascii="Cambria Math" w:hAnsi="Cambria Math" w:cstheme="majorHAnsi"/>
                <w:sz w:val="24"/>
              </w:rPr>
              <m:t>exclusions</m:t>
            </m:r>
          </m:sub>
        </m:sSub>
      </m:oMath>
      <w:r w:rsidR="004818A7" w:rsidRPr="00790CD4">
        <w:rPr>
          <w:rFonts w:asciiTheme="majorHAnsi" w:eastAsiaTheme="minorEastAsia" w:hAnsiTheme="majorHAnsi" w:cstheme="majorHAnsi"/>
          <w:sz w:val="24"/>
        </w:rPr>
        <w:t xml:space="preserve"> </w:t>
      </w:r>
      <w:r w:rsidR="004818A7" w:rsidRPr="00790CD4">
        <w:rPr>
          <w:rFonts w:asciiTheme="majorHAnsi" w:hAnsiTheme="majorHAnsi" w:cstheme="majorHAnsi"/>
          <w:sz w:val="24"/>
        </w:rPr>
        <w:t xml:space="preserve">= </w:t>
      </w:r>
      <w:r w:rsidR="004818A7" w:rsidRPr="00790CD4">
        <w:rPr>
          <w:rFonts w:asciiTheme="majorHAnsi" w:hAnsiTheme="majorHAnsi" w:cstheme="majorHAnsi"/>
        </w:rPr>
        <w:t>période de temps à exclure en raison de la présence d’un Evènement Excusable.</w:t>
      </w:r>
    </w:p>
    <w:p w14:paraId="2F2BB0F6" w14:textId="69A71624" w:rsidR="004818A7" w:rsidRPr="00790CD4" w:rsidRDefault="00A53881" w:rsidP="004818A7">
      <w:pPr>
        <w:rPr>
          <w:rFonts w:asciiTheme="majorHAnsi" w:hAnsiTheme="majorHAnsi" w:cstheme="majorHAnsi"/>
          <w:sz w:val="24"/>
        </w:rPr>
      </w:pPr>
      <m:oMath>
        <m:sSub>
          <m:sSubPr>
            <m:ctrlPr>
              <w:rPr>
                <w:rFonts w:ascii="Cambria Math" w:hAnsi="Cambria Math" w:cstheme="majorHAnsi"/>
                <w:i/>
                <w:sz w:val="24"/>
              </w:rPr>
            </m:ctrlPr>
          </m:sSubPr>
          <m:e>
            <m:r>
              <w:rPr>
                <w:rFonts w:ascii="Cambria Math" w:hAnsi="Cambria Math" w:cstheme="majorHAnsi"/>
                <w:sz w:val="24"/>
              </w:rPr>
              <m:t>T</m:t>
            </m:r>
          </m:e>
          <m:sub>
            <m:r>
              <w:rPr>
                <w:rFonts w:ascii="Cambria Math" w:hAnsi="Cambria Math" w:cstheme="majorHAnsi"/>
                <w:sz w:val="24"/>
              </w:rPr>
              <m:t>utile</m:t>
            </m:r>
          </m:sub>
        </m:sSub>
      </m:oMath>
      <w:r w:rsidR="004818A7" w:rsidRPr="00790CD4">
        <w:rPr>
          <w:rFonts w:asciiTheme="majorHAnsi" w:hAnsiTheme="majorHAnsi" w:cstheme="majorHAnsi"/>
          <w:sz w:val="24"/>
        </w:rPr>
        <w:t xml:space="preserve"> </w:t>
      </w:r>
      <w:r w:rsidR="004818A7" w:rsidRPr="00790CD4">
        <w:rPr>
          <w:rFonts w:asciiTheme="majorHAnsi" w:hAnsiTheme="majorHAnsi" w:cstheme="majorHAnsi"/>
        </w:rPr>
        <w:t>= période de temps avec irradiation supérieure à [50-100] W/m² dans le plan des modules</w:t>
      </w:r>
      <w:r w:rsidR="00CF72C1">
        <w:rPr>
          <w:rFonts w:asciiTheme="majorHAnsi" w:hAnsiTheme="majorHAnsi" w:cstheme="majorHAnsi"/>
        </w:rPr>
        <w:t>.</w:t>
      </w:r>
    </w:p>
    <w:p w14:paraId="3A308BC8" w14:textId="77777777" w:rsidR="004818A7" w:rsidRPr="00790CD4" w:rsidRDefault="004818A7" w:rsidP="004818A7">
      <w:pPr>
        <w:rPr>
          <w:rFonts w:asciiTheme="majorHAnsi" w:hAnsiTheme="majorHAnsi" w:cstheme="majorHAnsi"/>
          <w:sz w:val="24"/>
          <w:szCs w:val="24"/>
        </w:rPr>
      </w:pPr>
    </w:p>
    <w:p w14:paraId="12599282" w14:textId="77777777" w:rsidR="004818A7" w:rsidRPr="00790CD4" w:rsidRDefault="004818A7" w:rsidP="004818A7">
      <w:pPr>
        <w:pBdr>
          <w:top w:val="single" w:sz="4" w:space="1" w:color="4472C4" w:themeColor="accent1"/>
          <w:left w:val="single" w:sz="4" w:space="4" w:color="4472C4" w:themeColor="accent1"/>
          <w:bottom w:val="single" w:sz="4" w:space="1" w:color="4472C4" w:themeColor="accent1"/>
          <w:right w:val="single" w:sz="4" w:space="4" w:color="4472C4" w:themeColor="accent1"/>
        </w:pBdr>
        <w:jc w:val="both"/>
        <w:rPr>
          <w:rFonts w:asciiTheme="majorHAnsi" w:hAnsiTheme="majorHAnsi" w:cstheme="majorHAnsi"/>
          <w:b/>
          <w:bCs/>
          <w:color w:val="2F5496" w:themeColor="accent1" w:themeShade="BF"/>
        </w:rPr>
      </w:pPr>
      <w:r w:rsidRPr="00790CD4">
        <w:rPr>
          <w:rFonts w:asciiTheme="majorHAnsi" w:hAnsiTheme="majorHAnsi" w:cstheme="majorHAnsi"/>
          <w:b/>
          <w:bCs/>
          <w:color w:val="2F5496" w:themeColor="accent1" w:themeShade="BF"/>
        </w:rPr>
        <w:t xml:space="preserve">Note : Dans le cas où des onduleurs centraux ont été installés, une disponibilité basée sur un onduleur central en fonctionnement ou non (sortie &gt;0kWh) ne reflète pas bien la disponibilité et les performances. Il est donc préférable de se baser sur les sous-unités de l’onduleur (boite de jonction, entrées DC ou module AC « power stack ») pour le calcul de la Disponibilité Technique au lieu de l’onduleur (exemple : calculer la Disponibilité Technique (“DT”) comme la moyenne de la disponibilité des entrées DC). </w:t>
      </w:r>
    </w:p>
    <w:p w14:paraId="0DFCAE4B" w14:textId="77777777" w:rsidR="004818A7" w:rsidRDefault="004818A7" w:rsidP="004818A7">
      <w:pPr>
        <w:jc w:val="both"/>
        <w:rPr>
          <w:rFonts w:asciiTheme="majorHAnsi" w:hAnsiTheme="majorHAnsi" w:cstheme="majorHAnsi"/>
        </w:rPr>
      </w:pPr>
    </w:p>
    <w:p w14:paraId="11563D80" w14:textId="38A78742" w:rsidR="004818A7" w:rsidRPr="00790CD4" w:rsidRDefault="004818A7" w:rsidP="004818A7">
      <w:pPr>
        <w:jc w:val="both"/>
        <w:rPr>
          <w:rFonts w:asciiTheme="majorHAnsi" w:hAnsiTheme="majorHAnsi" w:cstheme="majorHAnsi"/>
        </w:rPr>
      </w:pPr>
      <w:r w:rsidRPr="00790CD4">
        <w:rPr>
          <w:rFonts w:asciiTheme="majorHAnsi" w:hAnsiTheme="majorHAnsi" w:cstheme="majorHAnsi"/>
        </w:rPr>
        <w:t>Dans le cas où la puissance DC affectée à chaque onduleur (P</w:t>
      </w:r>
      <w:r w:rsidRPr="00790CD4">
        <w:rPr>
          <w:rFonts w:asciiTheme="majorHAnsi" w:hAnsiTheme="majorHAnsi" w:cstheme="majorHAnsi"/>
          <w:vertAlign w:val="subscript"/>
        </w:rPr>
        <w:t>DC</w:t>
      </w:r>
      <w:r w:rsidRPr="00790CD4">
        <w:rPr>
          <w:rFonts w:asciiTheme="majorHAnsi" w:hAnsiTheme="majorHAnsi" w:cstheme="majorHAnsi"/>
        </w:rPr>
        <w:t>) est différente, la disponibilité de l'installation totale (DT) avec une puissance crète totale installée de P</w:t>
      </w:r>
      <w:r w:rsidRPr="00790CD4">
        <w:rPr>
          <w:rFonts w:asciiTheme="majorHAnsi" w:hAnsiTheme="majorHAnsi" w:cstheme="majorHAnsi"/>
          <w:vertAlign w:val="subscript"/>
        </w:rPr>
        <w:t>DC</w:t>
      </w:r>
      <w:r w:rsidRPr="00790CD4">
        <w:rPr>
          <w:rFonts w:asciiTheme="majorHAnsi" w:hAnsiTheme="majorHAnsi" w:cstheme="majorHAnsi"/>
        </w:rPr>
        <w:t xml:space="preserve"> (total) peut être définie comme suit : </w:t>
      </w:r>
    </w:p>
    <w:p w14:paraId="34821AC9" w14:textId="77777777" w:rsidR="004818A7" w:rsidRPr="00790CD4" w:rsidRDefault="004818A7" w:rsidP="004818A7">
      <w:pPr>
        <w:jc w:val="both"/>
        <w:rPr>
          <w:rFonts w:asciiTheme="majorHAnsi" w:hAnsiTheme="majorHAnsi" w:cstheme="majorHAnsi"/>
          <w:sz w:val="24"/>
        </w:rPr>
      </w:pPr>
    </w:p>
    <w:p w14:paraId="7E4A6F33" w14:textId="77777777" w:rsidR="004818A7" w:rsidRPr="00790CD4" w:rsidRDefault="004818A7" w:rsidP="004818A7">
      <w:pPr>
        <w:jc w:val="both"/>
        <w:rPr>
          <w:rFonts w:asciiTheme="majorHAnsi" w:hAnsiTheme="majorHAnsi" w:cstheme="majorHAnsi"/>
          <w:sz w:val="24"/>
        </w:rPr>
      </w:pPr>
      <m:oMathPara>
        <m:oMath>
          <m:r>
            <w:rPr>
              <w:rFonts w:ascii="Cambria Math" w:hAnsi="Cambria Math" w:cstheme="majorHAnsi"/>
              <w:sz w:val="24"/>
            </w:rPr>
            <m:t xml:space="preserve">DT=100 × </m:t>
          </m:r>
          <m:nary>
            <m:naryPr>
              <m:chr m:val="∑"/>
              <m:limLoc m:val="undOvr"/>
              <m:subHide m:val="1"/>
              <m:supHide m:val="1"/>
              <m:ctrlPr>
                <w:rPr>
                  <w:rFonts w:ascii="Cambria Math" w:hAnsi="Cambria Math" w:cstheme="majorHAnsi"/>
                  <w:i/>
                  <w:sz w:val="24"/>
                </w:rPr>
              </m:ctrlPr>
            </m:naryPr>
            <m:sub/>
            <m:sup/>
            <m:e>
              <m:r>
                <w:rPr>
                  <w:rFonts w:ascii="Cambria Math" w:hAnsi="Cambria Math" w:cstheme="majorHAnsi"/>
                  <w:sz w:val="24"/>
                </w:rPr>
                <m:t xml:space="preserve">(Di × </m:t>
              </m:r>
              <m:f>
                <m:fPr>
                  <m:ctrlPr>
                    <w:rPr>
                      <w:rFonts w:ascii="Cambria Math" w:hAnsi="Cambria Math" w:cstheme="majorHAnsi"/>
                      <w:i/>
                      <w:sz w:val="24"/>
                    </w:rPr>
                  </m:ctrlPr>
                </m:fPr>
                <m:num>
                  <m:sSub>
                    <m:sSubPr>
                      <m:ctrlPr>
                        <w:rPr>
                          <w:rFonts w:ascii="Cambria Math" w:hAnsi="Cambria Math" w:cstheme="majorHAnsi"/>
                          <w:i/>
                          <w:sz w:val="24"/>
                        </w:rPr>
                      </m:ctrlPr>
                    </m:sSubPr>
                    <m:e>
                      <m:r>
                        <w:rPr>
                          <w:rFonts w:ascii="Cambria Math" w:hAnsi="Cambria Math" w:cstheme="majorHAnsi"/>
                          <w:sz w:val="24"/>
                        </w:rPr>
                        <m:t>P</m:t>
                      </m:r>
                    </m:e>
                    <m:sub>
                      <m:r>
                        <w:rPr>
                          <w:rFonts w:ascii="Cambria Math" w:hAnsi="Cambria Math" w:cstheme="majorHAnsi"/>
                          <w:sz w:val="24"/>
                        </w:rPr>
                        <m:t>DC</m:t>
                      </m:r>
                    </m:sub>
                  </m:sSub>
                  <m:d>
                    <m:dPr>
                      <m:ctrlPr>
                        <w:rPr>
                          <w:rFonts w:ascii="Cambria Math" w:hAnsi="Cambria Math" w:cstheme="majorHAnsi"/>
                          <w:i/>
                          <w:sz w:val="24"/>
                        </w:rPr>
                      </m:ctrlPr>
                    </m:dPr>
                    <m:e>
                      <m:r>
                        <w:rPr>
                          <w:rFonts w:ascii="Cambria Math" w:hAnsi="Cambria Math" w:cstheme="majorHAnsi"/>
                          <w:sz w:val="24"/>
                        </w:rPr>
                        <m:t>i</m:t>
                      </m:r>
                    </m:e>
                  </m:d>
                </m:num>
                <m:den>
                  <m:sSub>
                    <m:sSubPr>
                      <m:ctrlPr>
                        <w:rPr>
                          <w:rFonts w:ascii="Cambria Math" w:hAnsi="Cambria Math" w:cstheme="majorHAnsi"/>
                          <w:i/>
                          <w:sz w:val="24"/>
                        </w:rPr>
                      </m:ctrlPr>
                    </m:sSubPr>
                    <m:e>
                      <m:r>
                        <w:rPr>
                          <w:rFonts w:ascii="Cambria Math" w:hAnsi="Cambria Math" w:cstheme="majorHAnsi"/>
                          <w:sz w:val="24"/>
                        </w:rPr>
                        <m:t>P</m:t>
                      </m:r>
                    </m:e>
                    <m:sub>
                      <m:r>
                        <w:rPr>
                          <w:rFonts w:ascii="Cambria Math" w:hAnsi="Cambria Math" w:cstheme="majorHAnsi"/>
                          <w:sz w:val="24"/>
                        </w:rPr>
                        <m:t>DC</m:t>
                      </m:r>
                    </m:sub>
                  </m:sSub>
                  <m:d>
                    <m:dPr>
                      <m:ctrlPr>
                        <w:rPr>
                          <w:rFonts w:ascii="Cambria Math" w:hAnsi="Cambria Math" w:cstheme="majorHAnsi"/>
                          <w:i/>
                          <w:sz w:val="24"/>
                        </w:rPr>
                      </m:ctrlPr>
                    </m:dPr>
                    <m:e>
                      <m:r>
                        <w:rPr>
                          <w:rFonts w:ascii="Cambria Math" w:hAnsi="Cambria Math" w:cstheme="majorHAnsi"/>
                          <w:sz w:val="24"/>
                        </w:rPr>
                        <m:t>total</m:t>
                      </m:r>
                    </m:e>
                  </m:d>
                </m:den>
              </m:f>
              <m:r>
                <w:rPr>
                  <w:rFonts w:ascii="Cambria Math" w:hAnsi="Cambria Math" w:cstheme="majorHAnsi"/>
                  <w:sz w:val="24"/>
                </w:rPr>
                <m:t>)</m:t>
              </m:r>
            </m:e>
          </m:nary>
        </m:oMath>
      </m:oMathPara>
    </w:p>
    <w:p w14:paraId="08990419" w14:textId="77777777" w:rsidR="004818A7" w:rsidRPr="00790CD4" w:rsidRDefault="004818A7" w:rsidP="004818A7">
      <w:pPr>
        <w:jc w:val="both"/>
        <w:rPr>
          <w:rFonts w:asciiTheme="majorHAnsi" w:hAnsiTheme="majorHAnsi" w:cstheme="majorHAnsi"/>
          <w:sz w:val="24"/>
        </w:rPr>
      </w:pPr>
    </w:p>
    <w:p w14:paraId="713EDD44" w14:textId="77777777" w:rsidR="004818A7" w:rsidRPr="00790CD4" w:rsidRDefault="004818A7" w:rsidP="004818A7">
      <w:pPr>
        <w:jc w:val="both"/>
        <w:rPr>
          <w:rFonts w:asciiTheme="majorHAnsi" w:hAnsiTheme="majorHAnsi" w:cstheme="majorHAnsi"/>
        </w:rPr>
      </w:pPr>
      <w:r w:rsidRPr="00790CD4">
        <w:rPr>
          <w:rFonts w:asciiTheme="majorHAnsi" w:hAnsiTheme="majorHAnsi" w:cstheme="majorHAnsi"/>
        </w:rPr>
        <w:t>Pour le calcul de la disponibilité, on prendra comme base les données d'irradiation et de production sur des temps de mesures de [15 minutes].</w:t>
      </w:r>
    </w:p>
    <w:p w14:paraId="13BB5DA9" w14:textId="77777777" w:rsidR="004818A7" w:rsidRPr="00790CD4" w:rsidRDefault="004818A7" w:rsidP="004818A7">
      <w:pPr>
        <w:jc w:val="both"/>
        <w:rPr>
          <w:rFonts w:asciiTheme="majorHAnsi" w:hAnsiTheme="majorHAnsi" w:cstheme="majorHAnsi"/>
          <w:b/>
          <w:bCs/>
        </w:rPr>
      </w:pPr>
      <w:r w:rsidRPr="00790CD4">
        <w:rPr>
          <w:rFonts w:asciiTheme="majorHAnsi" w:hAnsiTheme="majorHAnsi" w:cstheme="majorHAnsi"/>
          <w:b/>
          <w:bCs/>
        </w:rPr>
        <w:t>Temps d’exclusions</w:t>
      </w:r>
      <w:r w:rsidRPr="00AE3E7B">
        <w:rPr>
          <w:rFonts w:asciiTheme="majorHAnsi" w:hAnsiTheme="majorHAnsi" w:cstheme="majorHAnsi"/>
          <w:b/>
          <w:bCs/>
        </w:rPr>
        <w:t> :</w:t>
      </w:r>
    </w:p>
    <w:p w14:paraId="1604DBDD" w14:textId="1B5D092F" w:rsidR="004818A7" w:rsidRPr="00790CD4" w:rsidRDefault="004818A7" w:rsidP="004818A7">
      <w:pPr>
        <w:jc w:val="both"/>
        <w:rPr>
          <w:rFonts w:asciiTheme="majorHAnsi" w:hAnsiTheme="majorHAnsi" w:cstheme="majorHAnsi"/>
        </w:rPr>
      </w:pPr>
      <w:r w:rsidRPr="00790CD4">
        <w:rPr>
          <w:rFonts w:asciiTheme="majorHAnsi" w:hAnsiTheme="majorHAnsi" w:cstheme="majorHAnsi"/>
        </w:rPr>
        <w:t xml:space="preserve">Les évènements suivants constitueront des périodes d’exclusion </w:t>
      </w:r>
      <m:oMath>
        <m:r>
          <w:rPr>
            <w:rFonts w:ascii="Cambria Math" w:hAnsi="Cambria Math" w:cstheme="majorHAnsi"/>
          </w:rPr>
          <m:t>(</m:t>
        </m:r>
        <m:sSub>
          <m:sSubPr>
            <m:ctrlPr>
              <w:rPr>
                <w:rFonts w:ascii="Cambria Math" w:hAnsi="Cambria Math" w:cstheme="majorHAnsi"/>
                <w:i/>
              </w:rPr>
            </m:ctrlPr>
          </m:sSubPr>
          <m:e>
            <m:r>
              <w:rPr>
                <w:rFonts w:ascii="Cambria Math" w:hAnsi="Cambria Math" w:cstheme="majorHAnsi"/>
              </w:rPr>
              <m:t>T</m:t>
            </m:r>
          </m:e>
          <m:sub>
            <m:r>
              <w:rPr>
                <w:rFonts w:ascii="Cambria Math" w:hAnsi="Cambria Math" w:cstheme="majorHAnsi"/>
              </w:rPr>
              <m:t>exclusions</m:t>
            </m:r>
          </m:sub>
        </m:sSub>
      </m:oMath>
      <w:r w:rsidRPr="00790CD4">
        <w:rPr>
          <w:rFonts w:asciiTheme="majorHAnsi" w:hAnsiTheme="majorHAnsi" w:cstheme="majorHAnsi"/>
        </w:rPr>
        <w:t xml:space="preserve">), dans le calcul de la </w:t>
      </w:r>
      <w:r w:rsidR="00594874" w:rsidRPr="00790CD4">
        <w:rPr>
          <w:rFonts w:asciiTheme="majorHAnsi" w:hAnsiTheme="majorHAnsi" w:cstheme="majorHAnsi"/>
        </w:rPr>
        <w:t>Disponibilité :</w:t>
      </w:r>
    </w:p>
    <w:p w14:paraId="53735AFE" w14:textId="0A381059" w:rsidR="004818A7" w:rsidRPr="00790CD4" w:rsidRDefault="004818A7" w:rsidP="008701DE">
      <w:pPr>
        <w:pStyle w:val="Paragraphedeliste"/>
        <w:numPr>
          <w:ilvl w:val="0"/>
          <w:numId w:val="6"/>
        </w:numPr>
        <w:rPr>
          <w:rFonts w:asciiTheme="majorHAnsi" w:hAnsiTheme="majorHAnsi" w:cstheme="majorHAnsi"/>
        </w:rPr>
      </w:pPr>
      <w:r w:rsidRPr="00790CD4">
        <w:rPr>
          <w:rFonts w:asciiTheme="majorHAnsi" w:hAnsiTheme="majorHAnsi" w:cstheme="majorHAnsi"/>
        </w:rPr>
        <w:t>Les évènements précisés à l’article 4.2 et 6.5 du Contrat et pour lesquels le Prestataire ne serait être tenu responsable</w:t>
      </w:r>
      <w:r w:rsidR="00CF72C1">
        <w:rPr>
          <w:rFonts w:asciiTheme="majorHAnsi" w:hAnsiTheme="majorHAnsi" w:cstheme="majorHAnsi"/>
        </w:rPr>
        <w:t> ;</w:t>
      </w:r>
    </w:p>
    <w:p w14:paraId="0B769479" w14:textId="77777777" w:rsidR="004818A7" w:rsidRPr="00790CD4" w:rsidRDefault="004818A7" w:rsidP="004818A7">
      <w:pPr>
        <w:pStyle w:val="Paragraphedeliste"/>
        <w:numPr>
          <w:ilvl w:val="0"/>
          <w:numId w:val="6"/>
        </w:numPr>
        <w:rPr>
          <w:rFonts w:asciiTheme="majorHAnsi" w:hAnsiTheme="majorHAnsi" w:cstheme="majorHAnsi"/>
        </w:rPr>
      </w:pPr>
      <w:r w:rsidRPr="00AE3E7B">
        <w:rPr>
          <w:rFonts w:asciiTheme="majorHAnsi" w:hAnsiTheme="majorHAnsi" w:cstheme="majorHAnsi"/>
        </w:rPr>
        <w:t>Indisponibilité ou restriction de puissance du réseau STEG, hormis le cas où cette indisponibilité serait du fait d’un défaut ou omission du Prestataire ;</w:t>
      </w:r>
    </w:p>
    <w:p w14:paraId="5F2AA366" w14:textId="77777777" w:rsidR="004818A7" w:rsidRPr="00790CD4" w:rsidRDefault="004818A7" w:rsidP="004818A7">
      <w:pPr>
        <w:pStyle w:val="Paragraphedeliste"/>
        <w:numPr>
          <w:ilvl w:val="0"/>
          <w:numId w:val="6"/>
        </w:numPr>
        <w:rPr>
          <w:rFonts w:asciiTheme="majorHAnsi" w:hAnsiTheme="majorHAnsi" w:cstheme="majorHAnsi"/>
        </w:rPr>
      </w:pPr>
      <w:r w:rsidRPr="00790CD4">
        <w:rPr>
          <w:rFonts w:asciiTheme="majorHAnsi" w:hAnsiTheme="majorHAnsi" w:cstheme="majorHAnsi"/>
        </w:rPr>
        <w:t>Perturbation de l'exploitation liée à une de perturbation du réseau de la STEG, hormis le cas où cette perturbation serait du fait d’un défaut ou omission du Prestataire ;</w:t>
      </w:r>
    </w:p>
    <w:p w14:paraId="01CB57CD" w14:textId="77777777" w:rsidR="004818A7" w:rsidRPr="00790CD4" w:rsidRDefault="004818A7" w:rsidP="004818A7">
      <w:pPr>
        <w:pStyle w:val="Paragraphedeliste"/>
        <w:numPr>
          <w:ilvl w:val="0"/>
          <w:numId w:val="6"/>
        </w:numPr>
        <w:rPr>
          <w:rFonts w:asciiTheme="majorHAnsi" w:hAnsiTheme="majorHAnsi" w:cstheme="majorHAnsi"/>
        </w:rPr>
      </w:pPr>
      <w:r w:rsidRPr="00790CD4">
        <w:rPr>
          <w:rFonts w:asciiTheme="majorHAnsi" w:hAnsiTheme="majorHAnsi" w:cstheme="majorHAnsi"/>
        </w:rPr>
        <w:t>Le débranchement ou la réduction de la production d'énergie à la suite d'un ordre donné au Client par une autorité ;</w:t>
      </w:r>
    </w:p>
    <w:p w14:paraId="70F3FB7B" w14:textId="55F48FFC" w:rsidR="004818A7" w:rsidRDefault="004818A7" w:rsidP="004818A7">
      <w:pPr>
        <w:pStyle w:val="Paragraphedeliste"/>
        <w:numPr>
          <w:ilvl w:val="0"/>
          <w:numId w:val="6"/>
        </w:numPr>
        <w:rPr>
          <w:rFonts w:asciiTheme="majorHAnsi" w:hAnsiTheme="majorHAnsi" w:cstheme="majorHAnsi"/>
        </w:rPr>
      </w:pPr>
      <w:r w:rsidRPr="00790CD4">
        <w:rPr>
          <w:rFonts w:asciiTheme="majorHAnsi" w:hAnsiTheme="majorHAnsi" w:cstheme="majorHAnsi"/>
        </w:rPr>
        <w:t>Conditions ambiantes (par exemple qualité de l'air, température, humidité) en dehors des plages de valeurs admissibles des onduleurs et transformateurs et dont la responsabilité du Prestataire ne peut être engagée.</w:t>
      </w:r>
    </w:p>
    <w:p w14:paraId="2244933C" w14:textId="77777777" w:rsidR="00CF72C1" w:rsidRDefault="00CF72C1" w:rsidP="008701DE">
      <w:pPr>
        <w:pStyle w:val="Paragraphedeliste"/>
        <w:rPr>
          <w:rFonts w:asciiTheme="majorHAnsi" w:hAnsiTheme="majorHAnsi" w:cstheme="majorHAnsi"/>
        </w:rPr>
      </w:pPr>
    </w:p>
    <w:p w14:paraId="087BFDCB" w14:textId="5FF86F00" w:rsidR="00CF72C1" w:rsidRPr="00594874" w:rsidRDefault="00CF72C1" w:rsidP="008701DE">
      <w:pPr>
        <w:pBdr>
          <w:top w:val="single" w:sz="4" w:space="1" w:color="4472C4" w:themeColor="accent1"/>
          <w:left w:val="single" w:sz="4" w:space="4" w:color="4472C4" w:themeColor="accent1"/>
          <w:bottom w:val="single" w:sz="4" w:space="1" w:color="4472C4" w:themeColor="accent1"/>
          <w:right w:val="single" w:sz="4" w:space="4" w:color="4472C4" w:themeColor="accent1"/>
        </w:pBdr>
        <w:jc w:val="both"/>
        <w:rPr>
          <w:rFonts w:asciiTheme="majorHAnsi" w:hAnsiTheme="majorHAnsi" w:cstheme="majorHAnsi"/>
          <w:b/>
          <w:bCs/>
          <w:color w:val="2F5496" w:themeColor="accent1" w:themeShade="BF"/>
        </w:rPr>
      </w:pPr>
      <w:r w:rsidRPr="00594874">
        <w:rPr>
          <w:rFonts w:asciiTheme="majorHAnsi" w:hAnsiTheme="majorHAnsi" w:cstheme="majorHAnsi"/>
          <w:b/>
          <w:bCs/>
          <w:color w:val="2F5496" w:themeColor="accent1" w:themeShade="BF"/>
        </w:rPr>
        <w:t>Note : Les temps d'arrêt résultant de pannes de composants MT (par exemple, transformateur, appareillage de commutation) pourraient être aussi exclues, dans le cas où le Prestataire ne pourrait assurer lui-même les réparations (besoin d’intervention du fabricant). Ceci peut notamment dépendre de la taille et de la localisation de la Centrale.</w:t>
      </w:r>
    </w:p>
    <w:p w14:paraId="34C73666" w14:textId="77777777" w:rsidR="004818A7" w:rsidRPr="00790CD4" w:rsidRDefault="004818A7" w:rsidP="004818A7">
      <w:pPr>
        <w:pStyle w:val="Paragraphedeliste"/>
        <w:rPr>
          <w:rFonts w:asciiTheme="majorHAnsi" w:hAnsiTheme="majorHAnsi" w:cstheme="majorHAnsi"/>
        </w:rPr>
      </w:pPr>
    </w:p>
    <w:p w14:paraId="597EBF9E" w14:textId="77777777" w:rsidR="004818A7" w:rsidRPr="00790CD4" w:rsidRDefault="004818A7" w:rsidP="004818A7">
      <w:pPr>
        <w:rPr>
          <w:rFonts w:asciiTheme="majorHAnsi" w:eastAsiaTheme="majorEastAsia" w:hAnsiTheme="majorHAnsi" w:cstheme="majorHAnsi"/>
          <w:b/>
        </w:rPr>
      </w:pPr>
      <w:r w:rsidRPr="00790CD4">
        <w:rPr>
          <w:rFonts w:asciiTheme="majorHAnsi" w:eastAsiaTheme="majorEastAsia" w:hAnsiTheme="majorHAnsi" w:cstheme="majorHAnsi"/>
          <w:b/>
        </w:rPr>
        <w:t>3. Pénalités</w:t>
      </w:r>
    </w:p>
    <w:p w14:paraId="6E8A050F" w14:textId="77777777" w:rsidR="004818A7" w:rsidRPr="00790CD4" w:rsidRDefault="004818A7" w:rsidP="004818A7">
      <w:pPr>
        <w:rPr>
          <w:rFonts w:asciiTheme="majorHAnsi" w:hAnsiTheme="majorHAnsi" w:cstheme="majorHAnsi"/>
          <w:i/>
        </w:rPr>
      </w:pPr>
      <w:r>
        <w:rPr>
          <w:rFonts w:asciiTheme="majorHAnsi" w:hAnsiTheme="majorHAnsi" w:cstheme="majorHAnsi"/>
          <w:i/>
        </w:rPr>
        <w:t xml:space="preserve">Option </w:t>
      </w:r>
      <w:r w:rsidRPr="00790CD4">
        <w:rPr>
          <w:rFonts w:asciiTheme="majorHAnsi" w:hAnsiTheme="majorHAnsi" w:cstheme="majorHAnsi"/>
          <w:i/>
        </w:rPr>
        <w:t>1</w:t>
      </w:r>
      <w:r>
        <w:rPr>
          <w:rFonts w:asciiTheme="majorHAnsi" w:hAnsiTheme="majorHAnsi" w:cstheme="majorHAnsi"/>
          <w:i/>
        </w:rPr>
        <w:t> :</w:t>
      </w:r>
    </w:p>
    <w:p w14:paraId="3FF10989" w14:textId="77777777" w:rsidR="004818A7" w:rsidRPr="00790CD4" w:rsidRDefault="004818A7" w:rsidP="004818A7">
      <w:pPr>
        <w:jc w:val="both"/>
        <w:rPr>
          <w:rFonts w:asciiTheme="majorHAnsi" w:hAnsiTheme="majorHAnsi" w:cstheme="majorHAnsi"/>
        </w:rPr>
      </w:pPr>
      <w:r w:rsidRPr="00790CD4">
        <w:rPr>
          <w:rFonts w:asciiTheme="majorHAnsi" w:hAnsiTheme="majorHAnsi" w:cstheme="majorHAnsi"/>
        </w:rPr>
        <w:t xml:space="preserve">Dans l'éventualité où la Disponibilité Technique (" DT ") serait inférieure à la Disponibilité Garantie (« DG »), la perte d'électricité (∆E) produite par la </w:t>
      </w:r>
      <w:r>
        <w:rPr>
          <w:rFonts w:asciiTheme="majorHAnsi" w:hAnsiTheme="majorHAnsi" w:cstheme="majorHAnsi"/>
        </w:rPr>
        <w:t>C</w:t>
      </w:r>
      <w:r w:rsidRPr="00790CD4">
        <w:rPr>
          <w:rFonts w:asciiTheme="majorHAnsi" w:hAnsiTheme="majorHAnsi" w:cstheme="majorHAnsi"/>
        </w:rPr>
        <w:t xml:space="preserve">entrale en raison du manque de disponibilité sera calculée comme suit : </w:t>
      </w:r>
    </w:p>
    <w:p w14:paraId="1D0794A1" w14:textId="77777777" w:rsidR="004818A7" w:rsidRPr="00790CD4" w:rsidRDefault="004818A7" w:rsidP="004818A7">
      <w:pPr>
        <w:jc w:val="both"/>
        <w:rPr>
          <w:rFonts w:asciiTheme="majorHAnsi" w:hAnsiTheme="majorHAnsi" w:cstheme="majorHAnsi"/>
          <w:sz w:val="24"/>
        </w:rPr>
      </w:pPr>
      <m:oMathPara>
        <m:oMath>
          <m:r>
            <w:rPr>
              <w:rFonts w:ascii="Cambria Math" w:hAnsi="Cambria Math" w:cstheme="majorHAnsi"/>
              <w:sz w:val="24"/>
            </w:rPr>
            <m:t xml:space="preserve">∆E =E × </m:t>
          </m:r>
          <m:f>
            <m:fPr>
              <m:ctrlPr>
                <w:rPr>
                  <w:rFonts w:ascii="Cambria Math" w:hAnsi="Cambria Math" w:cstheme="majorHAnsi"/>
                  <w:i/>
                  <w:sz w:val="24"/>
                </w:rPr>
              </m:ctrlPr>
            </m:fPr>
            <m:num>
              <m:r>
                <w:rPr>
                  <w:rFonts w:ascii="Cambria Math" w:hAnsi="Cambria Math" w:cstheme="majorHAnsi"/>
                  <w:sz w:val="24"/>
                </w:rPr>
                <m:t>DG-DT</m:t>
              </m:r>
            </m:num>
            <m:den>
              <m:r>
                <w:rPr>
                  <w:rFonts w:ascii="Cambria Math" w:hAnsi="Cambria Math" w:cstheme="majorHAnsi"/>
                  <w:sz w:val="24"/>
                </w:rPr>
                <m:t>DT</m:t>
              </m:r>
            </m:den>
          </m:f>
        </m:oMath>
      </m:oMathPara>
    </w:p>
    <w:p w14:paraId="46DD9F62" w14:textId="77777777" w:rsidR="004818A7" w:rsidRPr="00790CD4" w:rsidRDefault="004818A7" w:rsidP="004818A7">
      <w:pPr>
        <w:rPr>
          <w:rFonts w:asciiTheme="majorHAnsi" w:hAnsiTheme="majorHAnsi" w:cstheme="majorHAnsi"/>
          <w:sz w:val="24"/>
        </w:rPr>
      </w:pPr>
    </w:p>
    <w:p w14:paraId="3F384399" w14:textId="77777777" w:rsidR="004818A7" w:rsidRPr="00790CD4" w:rsidRDefault="004818A7" w:rsidP="004818A7">
      <w:pPr>
        <w:rPr>
          <w:rFonts w:asciiTheme="majorHAnsi" w:hAnsiTheme="majorHAnsi" w:cstheme="majorHAnsi"/>
        </w:rPr>
      </w:pPr>
      <w:r w:rsidRPr="00790CD4">
        <w:rPr>
          <w:rFonts w:asciiTheme="majorHAnsi" w:hAnsiTheme="majorHAnsi" w:cstheme="majorHAnsi"/>
        </w:rPr>
        <w:t>Le Prestataire devra alors payer au Client les Pénalités suivantes :</w:t>
      </w:r>
    </w:p>
    <w:p w14:paraId="6C862BFB" w14:textId="77777777" w:rsidR="004818A7" w:rsidRPr="00790CD4" w:rsidRDefault="004818A7" w:rsidP="004818A7">
      <w:pPr>
        <w:rPr>
          <w:rFonts w:asciiTheme="majorHAnsi" w:hAnsiTheme="majorHAnsi" w:cstheme="majorHAnsi"/>
          <w:sz w:val="24"/>
        </w:rPr>
      </w:pPr>
      <m:oMathPara>
        <m:oMath>
          <m:r>
            <w:rPr>
              <w:rFonts w:ascii="Cambria Math" w:hAnsi="Cambria Math" w:cstheme="majorHAnsi"/>
              <w:sz w:val="24"/>
            </w:rPr>
            <m:t>P= ∆E ×PAE</m:t>
          </m:r>
        </m:oMath>
      </m:oMathPara>
    </w:p>
    <w:p w14:paraId="72522F7F" w14:textId="77777777" w:rsidR="004818A7" w:rsidRPr="00790CD4" w:rsidRDefault="004818A7" w:rsidP="004818A7">
      <w:pPr>
        <w:rPr>
          <w:rFonts w:asciiTheme="majorHAnsi" w:hAnsiTheme="majorHAnsi" w:cstheme="majorHAnsi"/>
        </w:rPr>
      </w:pPr>
      <w:r w:rsidRPr="00790CD4">
        <w:rPr>
          <w:rFonts w:asciiTheme="majorHAnsi" w:hAnsiTheme="majorHAnsi" w:cstheme="majorHAnsi"/>
        </w:rPr>
        <w:t>Où :</w:t>
      </w:r>
    </w:p>
    <w:p w14:paraId="55F509F4" w14:textId="77777777" w:rsidR="004818A7" w:rsidRPr="00790CD4" w:rsidRDefault="004818A7" w:rsidP="004818A7">
      <w:pPr>
        <w:rPr>
          <w:rFonts w:asciiTheme="majorHAnsi" w:hAnsiTheme="majorHAnsi" w:cstheme="majorHAnsi"/>
        </w:rPr>
      </w:pPr>
      <w:r w:rsidRPr="00790CD4">
        <w:rPr>
          <w:rFonts w:asciiTheme="majorHAnsi" w:hAnsiTheme="majorHAnsi" w:cstheme="majorHAnsi"/>
        </w:rPr>
        <w:t>DG est la Disponibilité Garantie</w:t>
      </w:r>
    </w:p>
    <w:p w14:paraId="348BC85B" w14:textId="77777777" w:rsidR="004818A7" w:rsidRPr="00790CD4" w:rsidRDefault="004818A7" w:rsidP="004818A7">
      <w:pPr>
        <w:rPr>
          <w:rFonts w:asciiTheme="majorHAnsi" w:hAnsiTheme="majorHAnsi" w:cstheme="majorHAnsi"/>
        </w:rPr>
      </w:pPr>
      <w:r w:rsidRPr="00790CD4">
        <w:rPr>
          <w:rFonts w:asciiTheme="majorHAnsi" w:hAnsiTheme="majorHAnsi" w:cstheme="majorHAnsi"/>
        </w:rPr>
        <w:lastRenderedPageBreak/>
        <w:t xml:space="preserve">DT est la disponibilité </w:t>
      </w:r>
      <w:r>
        <w:rPr>
          <w:rFonts w:asciiTheme="majorHAnsi" w:hAnsiTheme="majorHAnsi" w:cstheme="majorHAnsi"/>
        </w:rPr>
        <w:t xml:space="preserve">technique </w:t>
      </w:r>
      <w:r w:rsidRPr="00790CD4">
        <w:rPr>
          <w:rFonts w:asciiTheme="majorHAnsi" w:hAnsiTheme="majorHAnsi" w:cstheme="majorHAnsi"/>
        </w:rPr>
        <w:t>calculée pendant la Période Test</w:t>
      </w:r>
    </w:p>
    <w:p w14:paraId="7192286B" w14:textId="77777777" w:rsidR="004818A7" w:rsidRPr="00790CD4" w:rsidRDefault="004818A7" w:rsidP="004818A7">
      <w:pPr>
        <w:rPr>
          <w:rFonts w:asciiTheme="majorHAnsi" w:hAnsiTheme="majorHAnsi" w:cstheme="majorHAnsi"/>
        </w:rPr>
      </w:pPr>
      <w:r w:rsidRPr="00790CD4">
        <w:rPr>
          <w:rFonts w:asciiTheme="majorHAnsi" w:hAnsiTheme="majorHAnsi" w:cstheme="majorHAnsi"/>
        </w:rPr>
        <w:t>P est le montant des Pénalités due pour la Période Test</w:t>
      </w:r>
    </w:p>
    <w:p w14:paraId="0F257727" w14:textId="77777777" w:rsidR="004818A7" w:rsidRPr="00790CD4" w:rsidRDefault="004818A7" w:rsidP="004818A7">
      <w:pPr>
        <w:rPr>
          <w:rFonts w:asciiTheme="majorHAnsi" w:hAnsiTheme="majorHAnsi" w:cstheme="majorHAnsi"/>
        </w:rPr>
      </w:pPr>
      <w:r w:rsidRPr="00790CD4">
        <w:rPr>
          <w:rFonts w:asciiTheme="majorHAnsi" w:hAnsiTheme="majorHAnsi" w:cstheme="majorHAnsi"/>
        </w:rPr>
        <w:t xml:space="preserve">E est la production d’énergie (kWh) telle que lue par le système de comptage </w:t>
      </w:r>
      <w:r>
        <w:rPr>
          <w:rFonts w:asciiTheme="majorHAnsi" w:hAnsiTheme="majorHAnsi" w:cstheme="majorHAnsi"/>
        </w:rPr>
        <w:t xml:space="preserve">(STEG) </w:t>
      </w:r>
      <w:r w:rsidRPr="00790CD4">
        <w:rPr>
          <w:rFonts w:asciiTheme="majorHAnsi" w:hAnsiTheme="majorHAnsi" w:cstheme="majorHAnsi"/>
        </w:rPr>
        <w:t>pour la Période Test</w:t>
      </w:r>
    </w:p>
    <w:p w14:paraId="2B58C466" w14:textId="77777777" w:rsidR="004818A7" w:rsidRPr="00790CD4" w:rsidRDefault="004818A7" w:rsidP="004818A7">
      <w:pPr>
        <w:rPr>
          <w:rFonts w:asciiTheme="majorHAnsi" w:hAnsiTheme="majorHAnsi" w:cstheme="majorHAnsi"/>
        </w:rPr>
      </w:pPr>
      <w:r w:rsidRPr="00790CD4">
        <w:rPr>
          <w:rFonts w:asciiTheme="majorHAnsi" w:hAnsiTheme="majorHAnsi" w:cstheme="majorHAnsi"/>
        </w:rPr>
        <w:t>PAE est le prix d'achat moyen de l'énergie par la STEG sur la Période Test (TND/kWh)</w:t>
      </w:r>
    </w:p>
    <w:p w14:paraId="07733D7F" w14:textId="77777777" w:rsidR="004818A7" w:rsidRPr="00790CD4" w:rsidRDefault="004818A7" w:rsidP="004818A7">
      <w:pPr>
        <w:rPr>
          <w:rFonts w:asciiTheme="majorHAnsi" w:hAnsiTheme="majorHAnsi" w:cstheme="majorHAnsi"/>
        </w:rPr>
      </w:pPr>
    </w:p>
    <w:p w14:paraId="6B0AECB4" w14:textId="77777777" w:rsidR="004818A7" w:rsidRPr="00790CD4" w:rsidRDefault="004818A7" w:rsidP="004818A7">
      <w:pPr>
        <w:rPr>
          <w:rFonts w:asciiTheme="majorHAnsi" w:hAnsiTheme="majorHAnsi" w:cstheme="majorHAnsi"/>
          <w:i/>
        </w:rPr>
      </w:pPr>
      <w:r w:rsidRPr="00790CD4">
        <w:rPr>
          <w:rFonts w:asciiTheme="majorHAnsi" w:hAnsiTheme="majorHAnsi" w:cstheme="majorHAnsi"/>
          <w:i/>
        </w:rPr>
        <w:t>OU</w:t>
      </w:r>
    </w:p>
    <w:p w14:paraId="1D279EBE" w14:textId="77777777" w:rsidR="004818A7" w:rsidRPr="00790CD4" w:rsidRDefault="004818A7" w:rsidP="004818A7">
      <w:pPr>
        <w:rPr>
          <w:rFonts w:asciiTheme="majorHAnsi" w:hAnsiTheme="majorHAnsi" w:cstheme="majorHAnsi"/>
          <w:i/>
        </w:rPr>
      </w:pPr>
    </w:p>
    <w:p w14:paraId="1401A17D" w14:textId="77777777" w:rsidR="004818A7" w:rsidRPr="00790CD4" w:rsidRDefault="004818A7" w:rsidP="004818A7">
      <w:pPr>
        <w:rPr>
          <w:rFonts w:asciiTheme="majorHAnsi" w:hAnsiTheme="majorHAnsi" w:cstheme="majorHAnsi"/>
          <w:i/>
        </w:rPr>
      </w:pPr>
      <w:r>
        <w:rPr>
          <w:rFonts w:asciiTheme="majorHAnsi" w:hAnsiTheme="majorHAnsi" w:cstheme="majorHAnsi"/>
          <w:i/>
        </w:rPr>
        <w:t xml:space="preserve">Option </w:t>
      </w:r>
      <w:r w:rsidRPr="00790CD4">
        <w:rPr>
          <w:rFonts w:asciiTheme="majorHAnsi" w:hAnsiTheme="majorHAnsi" w:cstheme="majorHAnsi"/>
          <w:i/>
        </w:rPr>
        <w:t>2</w:t>
      </w:r>
      <w:r>
        <w:rPr>
          <w:rFonts w:asciiTheme="majorHAnsi" w:hAnsiTheme="majorHAnsi" w:cstheme="majorHAnsi"/>
          <w:i/>
        </w:rPr>
        <w:t> :</w:t>
      </w:r>
    </w:p>
    <w:p w14:paraId="1D9CF04F" w14:textId="77777777" w:rsidR="004818A7" w:rsidRPr="00790CD4" w:rsidRDefault="004818A7" w:rsidP="004818A7">
      <w:pPr>
        <w:jc w:val="both"/>
        <w:rPr>
          <w:rFonts w:asciiTheme="majorHAnsi" w:hAnsiTheme="majorHAnsi" w:cstheme="majorHAnsi"/>
        </w:rPr>
      </w:pPr>
      <w:r w:rsidRPr="00790CD4">
        <w:rPr>
          <w:rFonts w:asciiTheme="majorHAnsi" w:hAnsiTheme="majorHAnsi" w:cstheme="majorHAnsi"/>
        </w:rPr>
        <w:t xml:space="preserve">Si la Disponibilité Technique est inférieure au niveau de Disponibilité Garantie pendant une Période Test, le Prestataire devra payer au Client des Pénalités forfaitaires de ______ TND par 1% de déficit en Disponibilité Technique. </w:t>
      </w:r>
    </w:p>
    <w:p w14:paraId="47C7C0A7" w14:textId="77777777" w:rsidR="004818A7" w:rsidRPr="00790CD4" w:rsidRDefault="004818A7" w:rsidP="004818A7">
      <w:pPr>
        <w:jc w:val="both"/>
        <w:rPr>
          <w:rFonts w:asciiTheme="majorHAnsi" w:hAnsiTheme="majorHAnsi" w:cstheme="majorHAnsi"/>
        </w:rPr>
      </w:pPr>
      <w:r w:rsidRPr="00790CD4">
        <w:rPr>
          <w:rFonts w:asciiTheme="majorHAnsi" w:hAnsiTheme="majorHAnsi" w:cstheme="majorHAnsi"/>
        </w:rPr>
        <w:t>La réduction du Prix des Services sera calculée au prorata à deux décimales pour toute fraction de 1 % manquante (c'est-à-dire _____ TND par 0,1 %) dans la Disponibilité Technique.</w:t>
      </w:r>
    </w:p>
    <w:p w14:paraId="5536AAFF" w14:textId="77777777" w:rsidR="004818A7" w:rsidRPr="00790CD4" w:rsidRDefault="004818A7" w:rsidP="004818A7">
      <w:pPr>
        <w:jc w:val="both"/>
        <w:rPr>
          <w:rFonts w:asciiTheme="majorHAnsi" w:hAnsiTheme="majorHAnsi" w:cstheme="majorHAnsi"/>
        </w:rPr>
      </w:pPr>
    </w:p>
    <w:p w14:paraId="2D4ADACB" w14:textId="77777777" w:rsidR="004818A7" w:rsidRPr="00790CD4" w:rsidRDefault="004818A7" w:rsidP="004818A7">
      <w:pPr>
        <w:rPr>
          <w:rFonts w:asciiTheme="majorHAnsi" w:eastAsiaTheme="majorEastAsia" w:hAnsiTheme="majorHAnsi" w:cstheme="majorHAnsi"/>
          <w:b/>
        </w:rPr>
      </w:pPr>
      <w:r w:rsidRPr="00790CD4">
        <w:rPr>
          <w:rFonts w:asciiTheme="majorHAnsi" w:eastAsiaTheme="majorEastAsia" w:hAnsiTheme="majorHAnsi" w:cstheme="majorHAnsi"/>
          <w:b/>
        </w:rPr>
        <w:t>4. Bonus</w:t>
      </w:r>
    </w:p>
    <w:p w14:paraId="2BB875A3" w14:textId="46FB3E3D" w:rsidR="004818A7" w:rsidRDefault="004818A7" w:rsidP="004818A7">
      <w:pPr>
        <w:jc w:val="both"/>
        <w:rPr>
          <w:rFonts w:asciiTheme="majorHAnsi" w:hAnsiTheme="majorHAnsi" w:cstheme="majorHAnsi"/>
        </w:rPr>
      </w:pPr>
      <w:r w:rsidRPr="00790CD4">
        <w:rPr>
          <w:rFonts w:asciiTheme="majorHAnsi" w:hAnsiTheme="majorHAnsi" w:cstheme="majorHAnsi"/>
        </w:rPr>
        <w:t xml:space="preserve">Si la Disponibilité Technique est supérieure à </w:t>
      </w:r>
      <w:r w:rsidR="00CF72C1" w:rsidRPr="008701DE">
        <w:rPr>
          <w:rFonts w:asciiTheme="majorHAnsi" w:hAnsiTheme="majorHAnsi" w:cstheme="majorHAnsi"/>
          <w:i/>
          <w:iCs/>
        </w:rPr>
        <w:t>[</w:t>
      </w:r>
      <w:r w:rsidRPr="008701DE">
        <w:rPr>
          <w:rFonts w:asciiTheme="majorHAnsi" w:hAnsiTheme="majorHAnsi" w:cstheme="majorHAnsi"/>
          <w:i/>
          <w:iCs/>
        </w:rPr>
        <w:t>99</w:t>
      </w:r>
      <w:r w:rsidR="00CF72C1" w:rsidRPr="008701DE">
        <w:rPr>
          <w:rFonts w:asciiTheme="majorHAnsi" w:hAnsiTheme="majorHAnsi" w:cstheme="majorHAnsi"/>
          <w:i/>
          <w:iCs/>
        </w:rPr>
        <w:t>]</w:t>
      </w:r>
      <w:r w:rsidRPr="00790CD4">
        <w:rPr>
          <w:rFonts w:asciiTheme="majorHAnsi" w:hAnsiTheme="majorHAnsi" w:cstheme="majorHAnsi"/>
        </w:rPr>
        <w:t>% pendant une Période Test, le Client devra payer au Prestataire un bonus forfaitaires de ______ TND par 1% de Disponibilité Technique en plus.</w:t>
      </w:r>
    </w:p>
    <w:p w14:paraId="5E85CA86" w14:textId="4EC4D8AB" w:rsidR="004818A7" w:rsidRPr="00790CD4" w:rsidRDefault="004818A7" w:rsidP="004818A7">
      <w:pPr>
        <w:pBdr>
          <w:top w:val="single" w:sz="4" w:space="1" w:color="4472C4" w:themeColor="accent1"/>
          <w:left w:val="single" w:sz="4" w:space="4" w:color="4472C4" w:themeColor="accent1"/>
          <w:bottom w:val="single" w:sz="4" w:space="1" w:color="4472C4" w:themeColor="accent1"/>
          <w:right w:val="single" w:sz="4" w:space="4" w:color="4472C4" w:themeColor="accent1"/>
        </w:pBdr>
        <w:jc w:val="both"/>
        <w:rPr>
          <w:rFonts w:asciiTheme="majorHAnsi" w:hAnsiTheme="majorHAnsi" w:cstheme="majorHAnsi"/>
          <w:b/>
          <w:bCs/>
          <w:color w:val="2F5496" w:themeColor="accent1" w:themeShade="BF"/>
        </w:rPr>
      </w:pPr>
      <w:r>
        <w:rPr>
          <w:rFonts w:asciiTheme="majorHAnsi" w:hAnsiTheme="majorHAnsi" w:cstheme="majorHAnsi"/>
          <w:b/>
          <w:bCs/>
          <w:color w:val="2F5496" w:themeColor="accent1" w:themeShade="BF"/>
        </w:rPr>
        <w:t xml:space="preserve">L’application d’un mécanisme de bonus est optionnelle. Toutefois il permet aux deux Parties de bénéficier de valeur octroyée par le surplus de disponibilité/production. Dans la pratique, le montant du bonus peut par exemple être équivalent à [25-50]% du bénéfice induit par chaque kWh supplémentaire. </w:t>
      </w:r>
    </w:p>
    <w:p w14:paraId="4DB76E7D" w14:textId="73063791" w:rsidR="004818A7" w:rsidRDefault="004818A7">
      <w:pPr>
        <w:rPr>
          <w:rFonts w:asciiTheme="majorHAnsi" w:hAnsiTheme="majorHAnsi" w:cstheme="majorHAnsi"/>
        </w:rPr>
      </w:pPr>
      <w:r>
        <w:rPr>
          <w:rFonts w:asciiTheme="majorHAnsi" w:hAnsiTheme="majorHAnsi" w:cstheme="majorHAnsi"/>
        </w:rPr>
        <w:br w:type="page"/>
      </w:r>
    </w:p>
    <w:p w14:paraId="0A62800B" w14:textId="77777777" w:rsidR="00FD19A2" w:rsidRPr="00FD19A2" w:rsidRDefault="00FD19A2" w:rsidP="00FD19A2">
      <w:pPr>
        <w:pStyle w:val="ScheduleHeadingnum"/>
        <w:numPr>
          <w:ilvl w:val="0"/>
          <w:numId w:val="0"/>
        </w:numPr>
        <w:rPr>
          <w:rFonts w:asciiTheme="majorHAnsi" w:hAnsiTheme="majorHAnsi" w:cstheme="majorHAnsi"/>
          <w:sz w:val="26"/>
          <w:szCs w:val="26"/>
          <w:lang w:val="fr-BE"/>
        </w:rPr>
      </w:pPr>
      <w:r w:rsidRPr="00FD19A2">
        <w:rPr>
          <w:rFonts w:asciiTheme="majorHAnsi" w:hAnsiTheme="majorHAnsi" w:cstheme="majorHAnsi"/>
          <w:sz w:val="26"/>
          <w:szCs w:val="26"/>
          <w:lang w:val="fr-BE"/>
        </w:rPr>
        <w:lastRenderedPageBreak/>
        <w:t>Annexe 6: Exemples de rapports annuels et/ou correctifs</w:t>
      </w:r>
    </w:p>
    <w:p w14:paraId="5D93BA21" w14:textId="47B80927" w:rsidR="00FD19A2" w:rsidRPr="00790CD4" w:rsidRDefault="00FD19A2" w:rsidP="00FD19A2">
      <w:pPr>
        <w:pBdr>
          <w:top w:val="single" w:sz="4" w:space="1" w:color="4472C4" w:themeColor="accent1"/>
          <w:left w:val="single" w:sz="4" w:space="4" w:color="4472C4" w:themeColor="accent1"/>
          <w:bottom w:val="single" w:sz="4" w:space="1" w:color="4472C4" w:themeColor="accent1"/>
          <w:right w:val="single" w:sz="4" w:space="4" w:color="4472C4" w:themeColor="accent1"/>
        </w:pBdr>
        <w:jc w:val="both"/>
        <w:rPr>
          <w:rFonts w:asciiTheme="majorHAnsi" w:hAnsiTheme="majorHAnsi" w:cstheme="majorHAnsi"/>
          <w:b/>
          <w:bCs/>
          <w:color w:val="2F5496" w:themeColor="accent1" w:themeShade="BF"/>
        </w:rPr>
      </w:pPr>
      <w:r>
        <w:rPr>
          <w:rFonts w:asciiTheme="majorHAnsi" w:hAnsiTheme="majorHAnsi" w:cstheme="majorHAnsi"/>
          <w:b/>
          <w:bCs/>
          <w:color w:val="2F5496" w:themeColor="accent1" w:themeShade="BF"/>
        </w:rPr>
        <w:t xml:space="preserve">Les Parties peuvent ici convenir de modèles de rapport, comportant les informations décrites en à l’article 6.7 du Contrat concernant un modèle de rapport mensuel d’exploitation, ou d’autres formes de rapport souhaité (actions correctives, etc.). </w:t>
      </w:r>
    </w:p>
    <w:p w14:paraId="7FD6E6BB" w14:textId="20362A23" w:rsidR="00FD19A2" w:rsidRPr="00FD19A2" w:rsidRDefault="00FD19A2" w:rsidP="00FD19A2">
      <w:pPr>
        <w:pStyle w:val="ScheduleHeadingnum"/>
        <w:numPr>
          <w:ilvl w:val="0"/>
          <w:numId w:val="0"/>
        </w:numPr>
        <w:rPr>
          <w:rFonts w:asciiTheme="majorHAnsi" w:hAnsiTheme="majorHAnsi" w:cstheme="majorHAnsi"/>
          <w:sz w:val="26"/>
          <w:szCs w:val="26"/>
          <w:lang w:val="fr-BE"/>
        </w:rPr>
      </w:pPr>
      <w:r w:rsidRPr="00FD19A2">
        <w:rPr>
          <w:rFonts w:asciiTheme="majorHAnsi" w:hAnsiTheme="majorHAnsi" w:cstheme="majorHAnsi"/>
          <w:sz w:val="26"/>
          <w:szCs w:val="26"/>
          <w:lang w:val="fr-BE"/>
        </w:rPr>
        <w:lastRenderedPageBreak/>
        <w:t>Annexe 7: Manuels de maintenance</w:t>
      </w:r>
    </w:p>
    <w:p w14:paraId="26AB608F" w14:textId="4C698D1C" w:rsidR="00FD19A2" w:rsidRPr="00790CD4" w:rsidRDefault="00FD19A2" w:rsidP="00FD19A2">
      <w:pPr>
        <w:pBdr>
          <w:top w:val="single" w:sz="4" w:space="1" w:color="4472C4" w:themeColor="accent1"/>
          <w:left w:val="single" w:sz="4" w:space="4" w:color="4472C4" w:themeColor="accent1"/>
          <w:bottom w:val="single" w:sz="4" w:space="1" w:color="4472C4" w:themeColor="accent1"/>
          <w:right w:val="single" w:sz="4" w:space="4" w:color="4472C4" w:themeColor="accent1"/>
        </w:pBdr>
        <w:jc w:val="both"/>
        <w:rPr>
          <w:rFonts w:asciiTheme="majorHAnsi" w:hAnsiTheme="majorHAnsi" w:cstheme="majorHAnsi"/>
          <w:b/>
          <w:bCs/>
          <w:color w:val="2F5496" w:themeColor="accent1" w:themeShade="BF"/>
        </w:rPr>
      </w:pPr>
      <w:r>
        <w:rPr>
          <w:rFonts w:asciiTheme="majorHAnsi" w:hAnsiTheme="majorHAnsi" w:cstheme="majorHAnsi"/>
          <w:b/>
          <w:bCs/>
          <w:color w:val="2F5496" w:themeColor="accent1" w:themeShade="BF"/>
        </w:rPr>
        <w:t>Cette Annexe devra inclure tous les manuels et instructions de maintenance des équipements de la Centrale tels que communiqués par les fournisseurs concernés.</w:t>
      </w:r>
    </w:p>
    <w:p w14:paraId="725E91BC" w14:textId="1D67ADE4" w:rsidR="00FD19A2" w:rsidRPr="00FD19A2" w:rsidRDefault="00FD19A2" w:rsidP="00FD19A2">
      <w:pPr>
        <w:pStyle w:val="ScheduleHeadingnum"/>
        <w:numPr>
          <w:ilvl w:val="0"/>
          <w:numId w:val="0"/>
        </w:numPr>
        <w:rPr>
          <w:rFonts w:asciiTheme="majorHAnsi" w:hAnsiTheme="majorHAnsi" w:cstheme="majorHAnsi"/>
          <w:sz w:val="26"/>
          <w:szCs w:val="26"/>
          <w:lang w:val="fr-BE"/>
        </w:rPr>
      </w:pPr>
      <w:r w:rsidRPr="00FD19A2">
        <w:rPr>
          <w:rFonts w:asciiTheme="majorHAnsi" w:hAnsiTheme="majorHAnsi" w:cstheme="majorHAnsi"/>
          <w:sz w:val="26"/>
          <w:szCs w:val="26"/>
          <w:lang w:val="fr-BE"/>
        </w:rPr>
        <w:lastRenderedPageBreak/>
        <w:t>Annexe 8: Liste des sous-traitants</w:t>
      </w:r>
    </w:p>
    <w:p w14:paraId="2D878CB3" w14:textId="6F9FBC05" w:rsidR="00FD19A2" w:rsidRDefault="00FD19A2" w:rsidP="00FD19A2">
      <w:pPr>
        <w:pBdr>
          <w:top w:val="single" w:sz="4" w:space="1" w:color="4472C4" w:themeColor="accent1"/>
          <w:left w:val="single" w:sz="4" w:space="4" w:color="4472C4" w:themeColor="accent1"/>
          <w:bottom w:val="single" w:sz="4" w:space="1" w:color="4472C4" w:themeColor="accent1"/>
          <w:right w:val="single" w:sz="4" w:space="4" w:color="4472C4" w:themeColor="accent1"/>
        </w:pBdr>
        <w:jc w:val="both"/>
        <w:rPr>
          <w:rFonts w:asciiTheme="majorHAnsi" w:hAnsiTheme="majorHAnsi" w:cstheme="majorHAnsi"/>
          <w:b/>
          <w:bCs/>
          <w:color w:val="2F5496" w:themeColor="accent1" w:themeShade="BF"/>
        </w:rPr>
      </w:pPr>
      <w:r>
        <w:rPr>
          <w:rFonts w:asciiTheme="majorHAnsi" w:hAnsiTheme="majorHAnsi" w:cstheme="majorHAnsi"/>
          <w:b/>
          <w:bCs/>
          <w:color w:val="2F5496" w:themeColor="accent1" w:themeShade="BF"/>
        </w:rPr>
        <w:t xml:space="preserve">Le Prestataire devra préciser ici l’ensemble des sous-traitants qu’il compte utiliser pour remplir les Services du Contrat. </w:t>
      </w:r>
    </w:p>
    <w:p w14:paraId="40C054F2" w14:textId="77777777" w:rsidR="00FD19A2" w:rsidRDefault="00FD19A2" w:rsidP="00FD19A2">
      <w:pPr>
        <w:rPr>
          <w:rFonts w:asciiTheme="majorHAnsi" w:hAnsiTheme="majorHAnsi" w:cstheme="majorHAnsi"/>
        </w:rPr>
      </w:pPr>
    </w:p>
    <w:p w14:paraId="3109D89A" w14:textId="0B70BE6C" w:rsidR="00FD19A2" w:rsidRPr="00FD19A2" w:rsidRDefault="00FD19A2" w:rsidP="00FD19A2">
      <w:pPr>
        <w:pStyle w:val="ScheduleHeadingnum"/>
        <w:numPr>
          <w:ilvl w:val="0"/>
          <w:numId w:val="0"/>
        </w:numPr>
        <w:rPr>
          <w:rFonts w:asciiTheme="majorHAnsi" w:hAnsiTheme="majorHAnsi" w:cstheme="majorHAnsi"/>
          <w:sz w:val="26"/>
          <w:szCs w:val="26"/>
          <w:lang w:val="fr-BE"/>
        </w:rPr>
      </w:pPr>
      <w:r w:rsidRPr="00FD19A2">
        <w:rPr>
          <w:rFonts w:asciiTheme="majorHAnsi" w:hAnsiTheme="majorHAnsi" w:cstheme="majorHAnsi"/>
          <w:sz w:val="26"/>
          <w:szCs w:val="26"/>
          <w:lang w:val="fr-BE"/>
        </w:rPr>
        <w:lastRenderedPageBreak/>
        <w:t>Annexe 9: Représentants du Client et du Prestataire</w:t>
      </w:r>
    </w:p>
    <w:p w14:paraId="508E9AD4" w14:textId="77777777" w:rsidR="004818A7" w:rsidRPr="00790CD4" w:rsidRDefault="004818A7" w:rsidP="004818A7">
      <w:pPr>
        <w:jc w:val="both"/>
        <w:rPr>
          <w:rFonts w:asciiTheme="majorHAnsi" w:hAnsiTheme="majorHAnsi" w:cstheme="majorHAnsi"/>
        </w:rPr>
      </w:pPr>
    </w:p>
    <w:p w14:paraId="26535FEB" w14:textId="77777777" w:rsidR="004818A7" w:rsidRPr="00624E3E" w:rsidRDefault="004818A7" w:rsidP="004818A7">
      <w:pPr>
        <w:pStyle w:val="ScheduleHeadingnum"/>
        <w:numPr>
          <w:ilvl w:val="0"/>
          <w:numId w:val="0"/>
        </w:numPr>
        <w:rPr>
          <w:rFonts w:asciiTheme="majorHAnsi" w:hAnsiTheme="majorHAnsi" w:cstheme="majorHAnsi"/>
          <w:sz w:val="26"/>
          <w:szCs w:val="26"/>
        </w:rPr>
      </w:pPr>
      <w:r w:rsidRPr="00624E3E">
        <w:rPr>
          <w:rFonts w:asciiTheme="majorHAnsi" w:hAnsiTheme="majorHAnsi" w:cstheme="majorHAnsi"/>
          <w:sz w:val="26"/>
          <w:szCs w:val="26"/>
        </w:rPr>
        <w:lastRenderedPageBreak/>
        <w:t xml:space="preserve">Annexe 10 </w:t>
      </w:r>
      <w:r w:rsidRPr="00624E3E">
        <w:rPr>
          <w:rFonts w:asciiTheme="majorHAnsi" w:hAnsiTheme="majorHAnsi" w:cstheme="majorHAnsi"/>
          <w:sz w:val="26"/>
          <w:szCs w:val="26"/>
        </w:rPr>
        <w:tab/>
      </w:r>
      <w:proofErr w:type="spellStart"/>
      <w:r w:rsidRPr="00624E3E">
        <w:rPr>
          <w:rFonts w:asciiTheme="majorHAnsi" w:hAnsiTheme="majorHAnsi" w:cstheme="majorHAnsi"/>
          <w:sz w:val="26"/>
          <w:szCs w:val="26"/>
        </w:rPr>
        <w:t>Assurances</w:t>
      </w:r>
      <w:proofErr w:type="spellEnd"/>
    </w:p>
    <w:p w14:paraId="23A3ED8D" w14:textId="77777777" w:rsidR="004818A7" w:rsidRPr="00700D9F" w:rsidRDefault="004818A7" w:rsidP="004818A7">
      <w:pPr>
        <w:pStyle w:val="Paragraphedeliste"/>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ind w:left="426"/>
        <w:jc w:val="both"/>
        <w:rPr>
          <w:rFonts w:asciiTheme="majorHAnsi" w:hAnsiTheme="majorHAnsi"/>
          <w:b/>
          <w:bCs/>
          <w:color w:val="2F5496" w:themeColor="accent1" w:themeShade="BF"/>
        </w:rPr>
      </w:pPr>
      <w:r>
        <w:rPr>
          <w:rFonts w:asciiTheme="majorHAnsi" w:hAnsiTheme="majorHAnsi"/>
          <w:b/>
          <w:bCs/>
          <w:color w:val="2F5496" w:themeColor="accent1" w:themeShade="BF"/>
        </w:rPr>
        <w:t>La présente Annexe fournit une liste des polices d’assurances habituellement requises pour le type de projet considéré en phase exploitation. Il est recommandé dans tous les cas de valider les polices auprès des assureurs/courtiers qui seront associés au Projet considéré avant la signature du Contrat.</w:t>
      </w:r>
    </w:p>
    <w:p w14:paraId="62DCF57D" w14:textId="77777777" w:rsidR="004818A7" w:rsidRPr="00624E3E" w:rsidRDefault="004818A7" w:rsidP="004818A7">
      <w:pPr>
        <w:rPr>
          <w:rFonts w:asciiTheme="majorHAnsi" w:hAnsiTheme="majorHAnsi" w:cstheme="majorHAnsi"/>
        </w:rPr>
      </w:pPr>
    </w:p>
    <w:tbl>
      <w:tblPr>
        <w:tblStyle w:val="Grilledutableau"/>
        <w:tblW w:w="0" w:type="auto"/>
        <w:tblLook w:val="04A0" w:firstRow="1" w:lastRow="0" w:firstColumn="1" w:lastColumn="0" w:noHBand="0" w:noVBand="1"/>
      </w:tblPr>
      <w:tblGrid>
        <w:gridCol w:w="2122"/>
        <w:gridCol w:w="7222"/>
      </w:tblGrid>
      <w:tr w:rsidR="004818A7" w:rsidRPr="00624E3E" w14:paraId="34F05A0C" w14:textId="77777777" w:rsidTr="00CF72C1">
        <w:tc>
          <w:tcPr>
            <w:tcW w:w="9344" w:type="dxa"/>
            <w:gridSpan w:val="2"/>
          </w:tcPr>
          <w:p w14:paraId="51C2B040" w14:textId="77777777" w:rsidR="004818A7" w:rsidRPr="00624E3E" w:rsidRDefault="004818A7" w:rsidP="00CF72C1">
            <w:pPr>
              <w:rPr>
                <w:rFonts w:asciiTheme="majorHAnsi" w:hAnsiTheme="majorHAnsi" w:cstheme="majorHAnsi"/>
                <w:b/>
              </w:rPr>
            </w:pPr>
            <w:r w:rsidRPr="00624E3E">
              <w:rPr>
                <w:rFonts w:asciiTheme="majorHAnsi" w:hAnsiTheme="majorHAnsi" w:cstheme="majorHAnsi"/>
                <w:b/>
              </w:rPr>
              <w:t>Obligations d'assurances en vertu du présent Contrat</w:t>
            </w:r>
          </w:p>
        </w:tc>
      </w:tr>
      <w:tr w:rsidR="004818A7" w:rsidRPr="00624E3E" w14:paraId="09FEC4DB" w14:textId="77777777" w:rsidTr="00CF72C1">
        <w:trPr>
          <w:trHeight w:val="6803"/>
        </w:trPr>
        <w:tc>
          <w:tcPr>
            <w:tcW w:w="2122" w:type="dxa"/>
            <w:vAlign w:val="center"/>
          </w:tcPr>
          <w:p w14:paraId="03BB4D30" w14:textId="77777777" w:rsidR="004818A7" w:rsidRPr="00624E3E" w:rsidRDefault="004818A7" w:rsidP="00CF72C1">
            <w:pPr>
              <w:rPr>
                <w:rFonts w:asciiTheme="majorHAnsi" w:hAnsiTheme="majorHAnsi" w:cstheme="majorHAnsi"/>
              </w:rPr>
            </w:pPr>
            <w:r w:rsidRPr="00624E3E">
              <w:rPr>
                <w:rFonts w:asciiTheme="majorHAnsi" w:hAnsiTheme="majorHAnsi" w:cstheme="majorHAnsi"/>
              </w:rPr>
              <w:t>Assurance du Prestataire O&amp;M</w:t>
            </w:r>
          </w:p>
        </w:tc>
        <w:tc>
          <w:tcPr>
            <w:tcW w:w="7222" w:type="dxa"/>
            <w:vAlign w:val="center"/>
          </w:tcPr>
          <w:p w14:paraId="438CE136" w14:textId="77777777" w:rsidR="004818A7" w:rsidRPr="00624E3E" w:rsidRDefault="004818A7" w:rsidP="00CF72C1">
            <w:pPr>
              <w:jc w:val="both"/>
              <w:rPr>
                <w:rFonts w:asciiTheme="majorHAnsi" w:hAnsiTheme="majorHAnsi" w:cstheme="majorHAnsi"/>
              </w:rPr>
            </w:pPr>
            <w:r w:rsidRPr="00624E3E">
              <w:rPr>
                <w:rFonts w:asciiTheme="majorHAnsi" w:hAnsiTheme="majorHAnsi" w:cstheme="majorHAnsi"/>
              </w:rPr>
              <w:t>Le Prestataire d'exploitation et de maintenance doit souscrire et maintenir pendant toute la durée du présent Contrat et jusqu'à ce qu'il s'acquitte de ses obligations en vertu du Contrat, les assurances suivantes avec la couverture minimale indexée suivante :</w:t>
            </w:r>
          </w:p>
          <w:p w14:paraId="0EA8A5FE" w14:textId="77777777" w:rsidR="004818A7" w:rsidRPr="00624E3E" w:rsidRDefault="004818A7" w:rsidP="00CF72C1">
            <w:pPr>
              <w:jc w:val="both"/>
              <w:rPr>
                <w:rFonts w:asciiTheme="majorHAnsi" w:hAnsiTheme="majorHAnsi" w:cstheme="majorHAnsi"/>
              </w:rPr>
            </w:pPr>
          </w:p>
          <w:p w14:paraId="76F4BEC9" w14:textId="77777777" w:rsidR="004818A7" w:rsidRPr="00624E3E" w:rsidRDefault="004818A7" w:rsidP="004818A7">
            <w:pPr>
              <w:pStyle w:val="Paragraphedeliste"/>
              <w:numPr>
                <w:ilvl w:val="0"/>
                <w:numId w:val="7"/>
              </w:numPr>
              <w:jc w:val="both"/>
              <w:rPr>
                <w:rFonts w:asciiTheme="majorHAnsi" w:hAnsiTheme="majorHAnsi" w:cstheme="majorHAnsi"/>
              </w:rPr>
            </w:pPr>
            <w:r w:rsidRPr="008701DE">
              <w:rPr>
                <w:rFonts w:asciiTheme="majorHAnsi" w:hAnsiTheme="majorHAnsi" w:cstheme="majorHAnsi"/>
                <w:b/>
                <w:bCs/>
              </w:rPr>
              <w:t>Une assurance responsabilité civile</w:t>
            </w:r>
            <w:r w:rsidRPr="00624E3E">
              <w:rPr>
                <w:rFonts w:asciiTheme="majorHAnsi" w:hAnsiTheme="majorHAnsi" w:cstheme="majorHAnsi"/>
              </w:rPr>
              <w:t xml:space="preserve"> avec une couverture minimale de [ ] TND ([ ] millions de Dinars) [pour chaque sinistre][annuellement pour l'ensemble de ses obligations] ;</w:t>
            </w:r>
          </w:p>
          <w:p w14:paraId="26482A18" w14:textId="77777777" w:rsidR="004818A7" w:rsidRPr="00624E3E" w:rsidRDefault="004818A7" w:rsidP="00CF72C1">
            <w:pPr>
              <w:pStyle w:val="Paragraphedeliste"/>
              <w:jc w:val="both"/>
              <w:rPr>
                <w:rFonts w:asciiTheme="majorHAnsi" w:hAnsiTheme="majorHAnsi" w:cstheme="majorHAnsi"/>
              </w:rPr>
            </w:pPr>
          </w:p>
          <w:p w14:paraId="3983A4F9" w14:textId="77777777" w:rsidR="004818A7" w:rsidRPr="00624E3E" w:rsidRDefault="004818A7" w:rsidP="004818A7">
            <w:pPr>
              <w:pStyle w:val="Paragraphedeliste"/>
              <w:numPr>
                <w:ilvl w:val="0"/>
                <w:numId w:val="7"/>
              </w:numPr>
              <w:jc w:val="both"/>
              <w:rPr>
                <w:rFonts w:asciiTheme="majorHAnsi" w:hAnsiTheme="majorHAnsi" w:cstheme="majorHAnsi"/>
              </w:rPr>
            </w:pPr>
            <w:r w:rsidRPr="008701DE">
              <w:rPr>
                <w:rFonts w:asciiTheme="majorHAnsi" w:hAnsiTheme="majorHAnsi" w:cstheme="majorHAnsi"/>
                <w:b/>
                <w:bCs/>
              </w:rPr>
              <w:t>L’assurance de la responsabilité civile professionnelle</w:t>
            </w:r>
            <w:r w:rsidRPr="00624E3E">
              <w:rPr>
                <w:rFonts w:asciiTheme="majorHAnsi" w:hAnsiTheme="majorHAnsi" w:cstheme="majorHAnsi"/>
              </w:rPr>
              <w:t xml:space="preserve"> : qui doit contenir des limites d'indemnisation d'au moins [ ] TND ([ ] millions de Dinars) [pour chaque sinistre][annuellement pour l'ensemble de ses obligations] ;</w:t>
            </w:r>
          </w:p>
          <w:p w14:paraId="0A5CBE86" w14:textId="77777777" w:rsidR="004818A7" w:rsidRPr="00624E3E" w:rsidRDefault="004818A7" w:rsidP="00CF72C1">
            <w:pPr>
              <w:pStyle w:val="Paragraphedeliste"/>
              <w:rPr>
                <w:rFonts w:asciiTheme="majorHAnsi" w:hAnsiTheme="majorHAnsi" w:cstheme="majorHAnsi"/>
              </w:rPr>
            </w:pPr>
          </w:p>
          <w:p w14:paraId="5DDEF7CB" w14:textId="77777777" w:rsidR="00327613" w:rsidRDefault="004818A7" w:rsidP="004818A7">
            <w:pPr>
              <w:pStyle w:val="Paragraphedeliste"/>
              <w:numPr>
                <w:ilvl w:val="0"/>
                <w:numId w:val="7"/>
              </w:numPr>
              <w:jc w:val="both"/>
              <w:rPr>
                <w:rFonts w:asciiTheme="majorHAnsi" w:hAnsiTheme="majorHAnsi" w:cstheme="majorHAnsi"/>
              </w:rPr>
            </w:pPr>
            <w:r w:rsidRPr="00624E3E">
              <w:rPr>
                <w:rFonts w:asciiTheme="majorHAnsi" w:hAnsiTheme="majorHAnsi" w:cstheme="majorHAnsi"/>
              </w:rPr>
              <w:t>L</w:t>
            </w:r>
            <w:r w:rsidR="00327613">
              <w:rPr>
                <w:rFonts w:asciiTheme="majorHAnsi" w:hAnsiTheme="majorHAnsi" w:cstheme="majorHAnsi"/>
              </w:rPr>
              <w:t>es assurances sociales en conformité avec les dispositions de la loi numéro 94-28 du 21/02/1994 relative au régime de réparation en matière d’accidents du travail et maladies professionnelles.</w:t>
            </w:r>
          </w:p>
          <w:p w14:paraId="4DD502FB" w14:textId="77777777" w:rsidR="00327613" w:rsidRPr="008701DE" w:rsidRDefault="00327613" w:rsidP="008701DE">
            <w:pPr>
              <w:pStyle w:val="Paragraphedeliste"/>
              <w:rPr>
                <w:rFonts w:asciiTheme="majorHAnsi" w:hAnsiTheme="majorHAnsi" w:cstheme="majorHAnsi"/>
              </w:rPr>
            </w:pPr>
          </w:p>
          <w:p w14:paraId="2305DAE5" w14:textId="39C099CA" w:rsidR="004818A7" w:rsidRPr="00624E3E" w:rsidRDefault="00CF72C1" w:rsidP="004818A7">
            <w:pPr>
              <w:pStyle w:val="Paragraphedeliste"/>
              <w:numPr>
                <w:ilvl w:val="0"/>
                <w:numId w:val="7"/>
              </w:numPr>
              <w:jc w:val="both"/>
              <w:rPr>
                <w:rFonts w:asciiTheme="majorHAnsi" w:hAnsiTheme="majorHAnsi" w:cstheme="majorHAnsi"/>
              </w:rPr>
            </w:pPr>
            <w:r>
              <w:rPr>
                <w:rFonts w:asciiTheme="majorHAnsi" w:hAnsiTheme="majorHAnsi" w:cstheme="majorHAnsi"/>
              </w:rPr>
              <w:t>L</w:t>
            </w:r>
            <w:r w:rsidR="004818A7" w:rsidRPr="00624E3E">
              <w:rPr>
                <w:rFonts w:asciiTheme="majorHAnsi" w:hAnsiTheme="majorHAnsi" w:cstheme="majorHAnsi"/>
              </w:rPr>
              <w:t>’assurance responsabilité de l'employeur avec une couverture minimale exigée par la loi ; et</w:t>
            </w:r>
          </w:p>
          <w:p w14:paraId="32AB5038" w14:textId="7AF8FD48" w:rsidR="004818A7" w:rsidRPr="00624E3E" w:rsidRDefault="004818A7" w:rsidP="00CF72C1">
            <w:pPr>
              <w:pStyle w:val="Paragraphedeliste"/>
              <w:rPr>
                <w:rFonts w:asciiTheme="majorHAnsi" w:hAnsiTheme="majorHAnsi" w:cstheme="majorHAnsi"/>
              </w:rPr>
            </w:pPr>
          </w:p>
          <w:p w14:paraId="713143B1" w14:textId="77777777" w:rsidR="004818A7" w:rsidRPr="00624E3E" w:rsidRDefault="004818A7" w:rsidP="004818A7">
            <w:pPr>
              <w:pStyle w:val="Paragraphedeliste"/>
              <w:numPr>
                <w:ilvl w:val="0"/>
                <w:numId w:val="7"/>
              </w:numPr>
              <w:jc w:val="both"/>
              <w:rPr>
                <w:rFonts w:asciiTheme="majorHAnsi" w:hAnsiTheme="majorHAnsi" w:cstheme="majorHAnsi"/>
              </w:rPr>
            </w:pPr>
            <w:r w:rsidRPr="00624E3E">
              <w:rPr>
                <w:rFonts w:asciiTheme="majorHAnsi" w:hAnsiTheme="majorHAnsi" w:cstheme="majorHAnsi"/>
              </w:rPr>
              <w:t>D’un montant qui n'est pas inférieur à [ ] TND ([ ] millions de Dinars)[pour chaque demande d'indemnisation][par an au total] contre la responsabilité de l'entrepreneur O&amp;M en cas de dommages ou de perte de pièces de rechange stockées hors site ou non couvertes par une assurance maintenue par la société de projet.</w:t>
            </w:r>
          </w:p>
        </w:tc>
      </w:tr>
      <w:tr w:rsidR="004818A7" w:rsidRPr="00624E3E" w14:paraId="3AB76C99" w14:textId="77777777" w:rsidTr="00CF72C1">
        <w:trPr>
          <w:trHeight w:val="3402"/>
        </w:trPr>
        <w:tc>
          <w:tcPr>
            <w:tcW w:w="2122" w:type="dxa"/>
            <w:vAlign w:val="center"/>
          </w:tcPr>
          <w:p w14:paraId="0DD2BA3D" w14:textId="77777777" w:rsidR="004818A7" w:rsidRPr="00624E3E" w:rsidRDefault="004818A7" w:rsidP="00CF72C1">
            <w:pPr>
              <w:rPr>
                <w:rFonts w:asciiTheme="majorHAnsi" w:hAnsiTheme="majorHAnsi" w:cstheme="majorHAnsi"/>
              </w:rPr>
            </w:pPr>
            <w:r w:rsidRPr="00624E3E">
              <w:rPr>
                <w:rFonts w:asciiTheme="majorHAnsi" w:hAnsiTheme="majorHAnsi" w:cstheme="majorHAnsi"/>
              </w:rPr>
              <w:t>Assurance du Client</w:t>
            </w:r>
          </w:p>
        </w:tc>
        <w:tc>
          <w:tcPr>
            <w:tcW w:w="7222" w:type="dxa"/>
            <w:vAlign w:val="center"/>
          </w:tcPr>
          <w:p w14:paraId="683F5DDF" w14:textId="77777777" w:rsidR="004818A7" w:rsidRPr="00624E3E" w:rsidRDefault="004818A7" w:rsidP="008701DE">
            <w:pPr>
              <w:jc w:val="both"/>
              <w:rPr>
                <w:rFonts w:asciiTheme="majorHAnsi" w:hAnsiTheme="majorHAnsi" w:cstheme="majorHAnsi"/>
              </w:rPr>
            </w:pPr>
            <w:r w:rsidRPr="00624E3E">
              <w:rPr>
                <w:rFonts w:asciiTheme="majorHAnsi" w:hAnsiTheme="majorHAnsi" w:cstheme="majorHAnsi"/>
              </w:rPr>
              <w:t>Le Client souscrit et maintient pendant toute la durée du présent Contrat et jusqu'à ce qu'elle s'acquitte de ses obligations au titre du présent Contrat, les assurances suivantes avec la couverture minimale indexée suivante :</w:t>
            </w:r>
          </w:p>
          <w:p w14:paraId="62011830" w14:textId="77777777" w:rsidR="004818A7" w:rsidRPr="00624E3E" w:rsidRDefault="004818A7" w:rsidP="00CF72C1">
            <w:pPr>
              <w:rPr>
                <w:rFonts w:asciiTheme="majorHAnsi" w:hAnsiTheme="majorHAnsi" w:cstheme="majorHAnsi"/>
              </w:rPr>
            </w:pPr>
          </w:p>
          <w:p w14:paraId="5F09E405" w14:textId="77777777" w:rsidR="004818A7" w:rsidRPr="00624E3E" w:rsidRDefault="004818A7" w:rsidP="008701DE">
            <w:pPr>
              <w:pStyle w:val="Paragraphedeliste"/>
              <w:numPr>
                <w:ilvl w:val="0"/>
                <w:numId w:val="7"/>
              </w:numPr>
              <w:jc w:val="both"/>
              <w:rPr>
                <w:rFonts w:asciiTheme="majorHAnsi" w:hAnsiTheme="majorHAnsi" w:cstheme="majorHAnsi"/>
              </w:rPr>
            </w:pPr>
            <w:r w:rsidRPr="00624E3E">
              <w:rPr>
                <w:rFonts w:asciiTheme="majorHAnsi" w:hAnsiTheme="majorHAnsi" w:cstheme="majorHAnsi"/>
              </w:rPr>
              <w:t>D’un montant au moins égal à la valeur totale de remise en état de l'installation en cas de dommages ou de pertes subis par la Centrale ; et</w:t>
            </w:r>
          </w:p>
          <w:p w14:paraId="197D73F4" w14:textId="77777777" w:rsidR="004818A7" w:rsidRPr="00624E3E" w:rsidRDefault="004818A7" w:rsidP="00CF72C1">
            <w:pPr>
              <w:pStyle w:val="Paragraphedeliste"/>
              <w:rPr>
                <w:rFonts w:asciiTheme="majorHAnsi" w:hAnsiTheme="majorHAnsi" w:cstheme="majorHAnsi"/>
              </w:rPr>
            </w:pPr>
          </w:p>
          <w:p w14:paraId="7CD60CD6" w14:textId="77777777" w:rsidR="004818A7" w:rsidRPr="00624E3E" w:rsidRDefault="004818A7" w:rsidP="008701DE">
            <w:pPr>
              <w:pStyle w:val="Paragraphedeliste"/>
              <w:numPr>
                <w:ilvl w:val="0"/>
                <w:numId w:val="7"/>
              </w:numPr>
              <w:jc w:val="both"/>
              <w:rPr>
                <w:rFonts w:asciiTheme="majorHAnsi" w:hAnsiTheme="majorHAnsi" w:cstheme="majorHAnsi"/>
              </w:rPr>
            </w:pPr>
            <w:r w:rsidRPr="00624E3E">
              <w:rPr>
                <w:rFonts w:asciiTheme="majorHAnsi" w:hAnsiTheme="majorHAnsi" w:cstheme="majorHAnsi"/>
              </w:rPr>
              <w:t>D’un montant qui n'est pas inférieur à [ ] TND ([ ] millions de Dinars)[pour chaque sinistre][annuellement au total] contre les pertes d'exploitation.</w:t>
            </w:r>
          </w:p>
        </w:tc>
      </w:tr>
    </w:tbl>
    <w:p w14:paraId="29CDF0FE" w14:textId="77777777" w:rsidR="004818A7" w:rsidRPr="00624E3E" w:rsidRDefault="004818A7" w:rsidP="004818A7">
      <w:pPr>
        <w:rPr>
          <w:rFonts w:asciiTheme="majorHAnsi" w:hAnsiTheme="majorHAnsi" w:cstheme="majorHAnsi"/>
        </w:rPr>
      </w:pPr>
    </w:p>
    <w:p w14:paraId="0EE11DC8" w14:textId="7F45DA18" w:rsidR="004818A7" w:rsidRPr="007B6354" w:rsidRDefault="004818A7" w:rsidP="0023593F">
      <w:pPr>
        <w:tabs>
          <w:tab w:val="left" w:pos="5700"/>
        </w:tabs>
        <w:rPr>
          <w:rFonts w:asciiTheme="majorHAnsi" w:hAnsiTheme="majorHAnsi" w:cstheme="majorHAnsi"/>
        </w:rPr>
      </w:pPr>
      <w:r>
        <w:rPr>
          <w:rFonts w:asciiTheme="majorHAnsi" w:hAnsiTheme="majorHAnsi" w:cstheme="majorHAnsi"/>
        </w:rPr>
        <w:tab/>
      </w:r>
    </w:p>
    <w:sectPr w:rsidR="004818A7" w:rsidRPr="007B6354" w:rsidSect="00CF72C1">
      <w:pgSz w:w="11906" w:h="16838"/>
      <w:pgMar w:top="1417" w:right="1134"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7D48FA" w14:textId="77777777" w:rsidR="00A53881" w:rsidRDefault="00A53881" w:rsidP="00F40603">
      <w:pPr>
        <w:spacing w:after="0" w:line="240" w:lineRule="auto"/>
      </w:pPr>
      <w:r>
        <w:separator/>
      </w:r>
    </w:p>
  </w:endnote>
  <w:endnote w:type="continuationSeparator" w:id="0">
    <w:p w14:paraId="7082EEBA" w14:textId="77777777" w:rsidR="00A53881" w:rsidRDefault="00A53881" w:rsidP="00F40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LFGO G+ Source Sans Pro">
    <w:altName w:val="Source Sans Pro"/>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LFGO I+ Source Sans Pro">
    <w:altName w:val="Source Sans Pro"/>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74295869"/>
      <w:docPartObj>
        <w:docPartGallery w:val="Page Numbers (Bottom of Page)"/>
        <w:docPartUnique/>
      </w:docPartObj>
    </w:sdtPr>
    <w:sdtContent>
      <w:p w14:paraId="40214210" w14:textId="587BF1DD" w:rsidR="009D53FC" w:rsidRDefault="009D53FC">
        <w:pPr>
          <w:pStyle w:val="Pieddepage"/>
          <w:jc w:val="right"/>
        </w:pPr>
        <w:r>
          <w:fldChar w:fldCharType="begin"/>
        </w:r>
        <w:r>
          <w:instrText>PAGE   \* MERGEFORMAT</w:instrText>
        </w:r>
        <w:r>
          <w:fldChar w:fldCharType="separate"/>
        </w:r>
        <w:r>
          <w:rPr>
            <w:lang w:val="fr-FR"/>
          </w:rPr>
          <w:t>2</w:t>
        </w:r>
        <w:r>
          <w:fldChar w:fldCharType="end"/>
        </w:r>
      </w:p>
    </w:sdtContent>
  </w:sdt>
  <w:p w14:paraId="52590208" w14:textId="77777777" w:rsidR="009D53FC" w:rsidRDefault="009D53F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F89488" w14:textId="77777777" w:rsidR="00A53881" w:rsidRDefault="00A53881" w:rsidP="00F40603">
      <w:pPr>
        <w:spacing w:after="0" w:line="240" w:lineRule="auto"/>
      </w:pPr>
      <w:r>
        <w:separator/>
      </w:r>
    </w:p>
  </w:footnote>
  <w:footnote w:type="continuationSeparator" w:id="0">
    <w:p w14:paraId="1EBF5586" w14:textId="77777777" w:rsidR="00A53881" w:rsidRDefault="00A53881" w:rsidP="00F40603">
      <w:pPr>
        <w:spacing w:after="0" w:line="240" w:lineRule="auto"/>
      </w:pPr>
      <w:r>
        <w:continuationSeparator/>
      </w:r>
    </w:p>
  </w:footnote>
  <w:footnote w:id="1">
    <w:p w14:paraId="2DC144AF" w14:textId="63996E4A" w:rsidR="008701DE" w:rsidRPr="007B6354" w:rsidRDefault="008701DE">
      <w:pPr>
        <w:pStyle w:val="Notedebasdepage"/>
        <w:rPr>
          <w:sz w:val="18"/>
          <w:szCs w:val="18"/>
          <w:lang w:val="fr-FR"/>
        </w:rPr>
      </w:pPr>
      <w:r w:rsidRPr="007B6354">
        <w:rPr>
          <w:rStyle w:val="Appelnotedebasdep"/>
          <w:sz w:val="18"/>
          <w:szCs w:val="18"/>
        </w:rPr>
        <w:footnoteRef/>
      </w:r>
      <w:r w:rsidRPr="007B6354">
        <w:rPr>
          <w:sz w:val="18"/>
          <w:szCs w:val="18"/>
        </w:rPr>
        <w:t xml:space="preserve">   « Arrêté de la ministre de l’énergie, des mines et des énergies renouvelables du 9 février 2017, portant approbation du cahier des charges relatif aux exigences techniques de raccordement et d’évacuation de l’énergie produite à partir des installations d’énergies renouvelables raccordées sur le réseau haute et moyenne tension. » ou toute version ultérieure du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586F44" w14:textId="72D0F99B" w:rsidR="008701DE" w:rsidRDefault="00A53881">
    <w:pPr>
      <w:pStyle w:val="En-tte"/>
    </w:pPr>
    <w:r>
      <w:rPr>
        <w:noProof/>
      </w:rPr>
      <w:pict w14:anchorId="6AE51E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3695110" o:spid="_x0000_s2050" type="#_x0000_t136" style="position:absolute;margin-left:0;margin-top:0;width:447.65pt;height:191.85pt;rotation:315;z-index:-251655168;mso-position-horizontal:center;mso-position-horizontal-relative:margin;mso-position-vertical:center;mso-position-vertical-relative:margin" o:allowincell="f" fillcolor="silver" stroked="f">
          <v:fill opacity=".5"/>
          <v:textpath style="font-family:&quot;Calibri&quot;;font-size:1pt" string="MODE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7029A4" w14:textId="54DDE06B" w:rsidR="008701DE" w:rsidRDefault="00A53881" w:rsidP="008701DE">
    <w:pPr>
      <w:pStyle w:val="En-tte"/>
    </w:pPr>
    <w:r>
      <w:rPr>
        <w:noProof/>
      </w:rPr>
      <w:pict w14:anchorId="2805C7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3695111" o:spid="_x0000_s2051" type="#_x0000_t136" style="position:absolute;margin-left:0;margin-top:0;width:447.65pt;height:191.85pt;rotation:315;z-index:-251653120;mso-position-horizontal:center;mso-position-horizontal-relative:margin;mso-position-vertical:center;mso-position-vertical-relative:margin" o:allowincell="f" fillcolor="silver" stroked="f">
          <v:fill opacity=".5"/>
          <v:textpath style="font-family:&quot;Calibri&quot;;font-size:1pt" string="MODELE"/>
          <w10:wrap anchorx="margin" anchory="margin"/>
        </v:shape>
      </w:pict>
    </w:r>
    <w:r w:rsidR="008701DE">
      <w:rPr>
        <w:i/>
        <w:iCs/>
      </w:rPr>
      <w:t xml:space="preserve">Annexes Contrat O&amp;M PV : </w:t>
    </w:r>
    <w:bookmarkStart w:id="2" w:name="_Hlk31803270"/>
    <w:r>
      <w:rPr>
        <w:i/>
        <w:iCs/>
        <w:noProof/>
      </w:rPr>
      <w:pict w14:anchorId="7869F1DA">
        <v:shape id="PowerPlusWaterMarkObject203798517" o:spid="_x0000_s2052" type="#_x0000_t136" style="position:absolute;margin-left:0;margin-top:0;width:447.65pt;height:191.85pt;rotation:315;z-index:-251651072;mso-position-horizontal:center;mso-position-horizontal-relative:margin;mso-position-vertical:center;mso-position-vertical-relative:margin" o:allowincell="f" fillcolor="silver" stroked="f">
          <v:fill opacity=".5"/>
          <v:textpath style="font-family:&quot;Calibri&quot;;font-size:1pt" string="MODELE"/>
          <w10:wrap anchorx="margin" anchory="margin"/>
        </v:shape>
      </w:pict>
    </w:r>
    <w:r w:rsidR="008701DE" w:rsidRPr="008701DE">
      <w:rPr>
        <w:i/>
        <w:iCs/>
      </w:rPr>
      <w:t>Version du 24 mars 2020</w:t>
    </w:r>
    <w:r w:rsidR="008701DE">
      <w:t xml:space="preserve"> </w:t>
    </w:r>
    <w:bookmarkEnd w:id="2"/>
  </w:p>
  <w:p w14:paraId="00BCCDCF" w14:textId="50FA2C5A" w:rsidR="008701DE" w:rsidRDefault="008701D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C8DB5B" w14:textId="41FCDB38" w:rsidR="008701DE" w:rsidRDefault="00A53881">
    <w:pPr>
      <w:pStyle w:val="En-tte"/>
    </w:pPr>
    <w:r>
      <w:rPr>
        <w:noProof/>
      </w:rPr>
      <w:pict w14:anchorId="5BB175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3695109" o:spid="_x0000_s2049" type="#_x0000_t136" style="position:absolute;margin-left:0;margin-top:0;width:447.65pt;height:191.85pt;rotation:315;z-index:-251657216;mso-position-horizontal:center;mso-position-horizontal-relative:margin;mso-position-vertical:center;mso-position-vertical-relative:margin" o:allowincell="f" fillcolor="silver" stroked="f">
          <v:fill opacity=".5"/>
          <v:textpath style="font-family:&quot;Calibri&quot;;font-size:1pt" string="MODE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40042"/>
    <w:multiLevelType w:val="hybridMultilevel"/>
    <w:tmpl w:val="06B23CF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20E103C0"/>
    <w:multiLevelType w:val="hybridMultilevel"/>
    <w:tmpl w:val="49BC41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2465C0D"/>
    <w:multiLevelType w:val="multilevel"/>
    <w:tmpl w:val="FFD8CFCE"/>
    <w:lvl w:ilvl="0">
      <w:start w:val="1"/>
      <w:numFmt w:val="decimal"/>
      <w:pStyle w:val="ScheduleHeadingnum"/>
      <w:lvlText w:val="Schedule %1"/>
      <w:lvlJc w:val="left"/>
      <w:pPr>
        <w:tabs>
          <w:tab w:val="num" w:pos="1872"/>
        </w:tabs>
        <w:ind w:left="432" w:hanging="432"/>
      </w:pPr>
      <w:rPr>
        <w:rFonts w:ascii="Arial" w:hAnsi="Arial" w:hint="default"/>
        <w:b/>
        <w:i w:val="0"/>
        <w:sz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3CEB3A6E"/>
    <w:multiLevelType w:val="hybridMultilevel"/>
    <w:tmpl w:val="9918C3E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48E83E36"/>
    <w:multiLevelType w:val="hybridMultilevel"/>
    <w:tmpl w:val="C6EAAE96"/>
    <w:lvl w:ilvl="0" w:tplc="2940CD5C">
      <w:start w:val="2"/>
      <w:numFmt w:val="bullet"/>
      <w:lvlText w:val="-"/>
      <w:lvlJc w:val="left"/>
      <w:pPr>
        <w:ind w:left="720" w:hanging="360"/>
      </w:pPr>
      <w:rPr>
        <w:rFonts w:ascii="DLFGO G+ Source Sans Pro" w:eastAsiaTheme="minorHAnsi" w:hAnsi="DLFGO G+ Source Sans Pro" w:cs="DLFGO G+ Source Sans Pro"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5649733A"/>
    <w:multiLevelType w:val="hybridMultilevel"/>
    <w:tmpl w:val="A208817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5FE77DDF"/>
    <w:multiLevelType w:val="hybridMultilevel"/>
    <w:tmpl w:val="B854E40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6"/>
  </w:num>
  <w:num w:numId="6">
    <w:abstractNumId w:val="5"/>
  </w:num>
  <w:num w:numId="7">
    <w:abstractNumId w:val="3"/>
  </w:num>
  <w:num w:numId="8">
    <w:abstractNumId w:val="2"/>
  </w:num>
  <w:num w:numId="9">
    <w:abstractNumId w:val="2"/>
  </w:num>
  <w:num w:numId="10">
    <w:abstractNumId w:val="2"/>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CD4"/>
    <w:rsid w:val="00037499"/>
    <w:rsid w:val="00111E2E"/>
    <w:rsid w:val="00141B1A"/>
    <w:rsid w:val="001460A1"/>
    <w:rsid w:val="00202DA0"/>
    <w:rsid w:val="00203841"/>
    <w:rsid w:val="0023593F"/>
    <w:rsid w:val="00257B73"/>
    <w:rsid w:val="00327613"/>
    <w:rsid w:val="00333150"/>
    <w:rsid w:val="0040319B"/>
    <w:rsid w:val="004435FC"/>
    <w:rsid w:val="00476C49"/>
    <w:rsid w:val="004818A7"/>
    <w:rsid w:val="004F0292"/>
    <w:rsid w:val="005158FC"/>
    <w:rsid w:val="00542583"/>
    <w:rsid w:val="00594874"/>
    <w:rsid w:val="005D2961"/>
    <w:rsid w:val="005E71D9"/>
    <w:rsid w:val="006157BD"/>
    <w:rsid w:val="006462A0"/>
    <w:rsid w:val="006E496A"/>
    <w:rsid w:val="00760892"/>
    <w:rsid w:val="007B6354"/>
    <w:rsid w:val="007C22EF"/>
    <w:rsid w:val="007E79A0"/>
    <w:rsid w:val="00801730"/>
    <w:rsid w:val="00815CD4"/>
    <w:rsid w:val="008348FC"/>
    <w:rsid w:val="008701DE"/>
    <w:rsid w:val="008A3B20"/>
    <w:rsid w:val="008E3668"/>
    <w:rsid w:val="008F4C48"/>
    <w:rsid w:val="009C010A"/>
    <w:rsid w:val="009D53FC"/>
    <w:rsid w:val="009E0F7B"/>
    <w:rsid w:val="009F6CFC"/>
    <w:rsid w:val="00A53881"/>
    <w:rsid w:val="00A66285"/>
    <w:rsid w:val="00AE1B8E"/>
    <w:rsid w:val="00B25AC0"/>
    <w:rsid w:val="00BA1115"/>
    <w:rsid w:val="00BA3861"/>
    <w:rsid w:val="00C6185D"/>
    <w:rsid w:val="00CC2D69"/>
    <w:rsid w:val="00CF17F3"/>
    <w:rsid w:val="00CF72C1"/>
    <w:rsid w:val="00D33E00"/>
    <w:rsid w:val="00D40A38"/>
    <w:rsid w:val="00D50C93"/>
    <w:rsid w:val="00DE1D22"/>
    <w:rsid w:val="00DF7771"/>
    <w:rsid w:val="00E2270F"/>
    <w:rsid w:val="00E23D6F"/>
    <w:rsid w:val="00E27D3F"/>
    <w:rsid w:val="00E66770"/>
    <w:rsid w:val="00F40603"/>
    <w:rsid w:val="00FA0671"/>
    <w:rsid w:val="00FA7BDC"/>
    <w:rsid w:val="00FD19A2"/>
    <w:rsid w:val="00FF58DC"/>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34D799CA"/>
  <w15:chartTrackingRefBased/>
  <w15:docId w15:val="{B7F247BC-EF9A-4502-A8EF-0FD81507C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cheduleHeadingnum">
    <w:name w:val="Schedule Heading (num)"/>
    <w:basedOn w:val="Normal"/>
    <w:next w:val="Normal"/>
    <w:uiPriority w:val="2"/>
    <w:qFormat/>
    <w:rsid w:val="00815CD4"/>
    <w:pPr>
      <w:keepNext/>
      <w:pageBreakBefore/>
      <w:numPr>
        <w:numId w:val="1"/>
      </w:numPr>
      <w:pBdr>
        <w:bottom w:val="single" w:sz="4" w:space="1" w:color="auto"/>
      </w:pBdr>
      <w:spacing w:before="240" w:after="120" w:line="240" w:lineRule="auto"/>
    </w:pPr>
    <w:rPr>
      <w:rFonts w:ascii="Arial" w:eastAsia="Arial Unicode MS" w:hAnsi="Arial" w:cs="Times New Roman"/>
      <w:b/>
      <w:szCs w:val="20"/>
      <w:lang w:val="de-DE" w:eastAsia="de-DE"/>
    </w:rPr>
  </w:style>
  <w:style w:type="paragraph" w:customStyle="1" w:styleId="Default">
    <w:name w:val="Default"/>
    <w:rsid w:val="00815CD4"/>
    <w:pPr>
      <w:autoSpaceDE w:val="0"/>
      <w:autoSpaceDN w:val="0"/>
      <w:adjustRightInd w:val="0"/>
      <w:spacing w:after="0" w:line="240" w:lineRule="auto"/>
    </w:pPr>
    <w:rPr>
      <w:rFonts w:ascii="DLFGO I+ Source Sans Pro" w:hAnsi="DLFGO I+ Source Sans Pro" w:cs="DLFGO I+ Source Sans Pro"/>
      <w:color w:val="000000"/>
      <w:sz w:val="24"/>
      <w:szCs w:val="24"/>
    </w:rPr>
  </w:style>
  <w:style w:type="paragraph" w:styleId="Paragraphedeliste">
    <w:name w:val="List Paragraph"/>
    <w:aliases w:val="En tête 1,Listes,Report Para,WinDForce-Letter,Bullet Points,Liste Paragraf,List Paragraph in table,Akapit z listą,L_4,Paragraphe de liste4,- List tir,liste 1,puce 1,Titre 10,Yalgo corps,sommaire,Titre1,Paragraphe  revu,Bullets,Rol2"/>
    <w:basedOn w:val="Normal"/>
    <w:link w:val="ParagraphedelisteCar"/>
    <w:uiPriority w:val="34"/>
    <w:qFormat/>
    <w:rsid w:val="00815CD4"/>
    <w:pPr>
      <w:ind w:left="720"/>
      <w:contextualSpacing/>
    </w:pPr>
  </w:style>
  <w:style w:type="paragraph" w:styleId="Textedebulles">
    <w:name w:val="Balloon Text"/>
    <w:basedOn w:val="Normal"/>
    <w:link w:val="TextedebullesCar"/>
    <w:uiPriority w:val="99"/>
    <w:semiHidden/>
    <w:unhideWhenUsed/>
    <w:rsid w:val="00E6677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66770"/>
    <w:rPr>
      <w:rFonts w:ascii="Segoe UI" w:hAnsi="Segoe UI" w:cs="Segoe UI"/>
      <w:sz w:val="18"/>
      <w:szCs w:val="18"/>
    </w:rPr>
  </w:style>
  <w:style w:type="paragraph" w:styleId="En-tte">
    <w:name w:val="header"/>
    <w:basedOn w:val="Normal"/>
    <w:link w:val="En-tteCar"/>
    <w:uiPriority w:val="99"/>
    <w:unhideWhenUsed/>
    <w:rsid w:val="00F40603"/>
    <w:pPr>
      <w:tabs>
        <w:tab w:val="center" w:pos="4536"/>
        <w:tab w:val="right" w:pos="9072"/>
      </w:tabs>
      <w:spacing w:after="0" w:line="240" w:lineRule="auto"/>
    </w:pPr>
  </w:style>
  <w:style w:type="character" w:customStyle="1" w:styleId="En-tteCar">
    <w:name w:val="En-tête Car"/>
    <w:basedOn w:val="Policepardfaut"/>
    <w:link w:val="En-tte"/>
    <w:uiPriority w:val="99"/>
    <w:rsid w:val="00F40603"/>
  </w:style>
  <w:style w:type="paragraph" w:styleId="Pieddepage">
    <w:name w:val="footer"/>
    <w:basedOn w:val="Normal"/>
    <w:link w:val="PieddepageCar"/>
    <w:uiPriority w:val="99"/>
    <w:unhideWhenUsed/>
    <w:rsid w:val="00F4060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40603"/>
  </w:style>
  <w:style w:type="character" w:styleId="Marquedecommentaire">
    <w:name w:val="annotation reference"/>
    <w:basedOn w:val="Policepardfaut"/>
    <w:uiPriority w:val="99"/>
    <w:semiHidden/>
    <w:unhideWhenUsed/>
    <w:rsid w:val="001460A1"/>
    <w:rPr>
      <w:sz w:val="16"/>
      <w:szCs w:val="16"/>
    </w:rPr>
  </w:style>
  <w:style w:type="paragraph" w:styleId="Commentaire">
    <w:name w:val="annotation text"/>
    <w:basedOn w:val="Normal"/>
    <w:link w:val="CommentaireCar"/>
    <w:uiPriority w:val="99"/>
    <w:semiHidden/>
    <w:unhideWhenUsed/>
    <w:rsid w:val="001460A1"/>
    <w:pPr>
      <w:spacing w:line="240" w:lineRule="auto"/>
    </w:pPr>
    <w:rPr>
      <w:sz w:val="20"/>
      <w:szCs w:val="20"/>
    </w:rPr>
  </w:style>
  <w:style w:type="character" w:customStyle="1" w:styleId="CommentaireCar">
    <w:name w:val="Commentaire Car"/>
    <w:basedOn w:val="Policepardfaut"/>
    <w:link w:val="Commentaire"/>
    <w:uiPriority w:val="99"/>
    <w:semiHidden/>
    <w:rsid w:val="001460A1"/>
    <w:rPr>
      <w:sz w:val="20"/>
      <w:szCs w:val="20"/>
    </w:rPr>
  </w:style>
  <w:style w:type="paragraph" w:styleId="Objetducommentaire">
    <w:name w:val="annotation subject"/>
    <w:basedOn w:val="Commentaire"/>
    <w:next w:val="Commentaire"/>
    <w:link w:val="ObjetducommentaireCar"/>
    <w:uiPriority w:val="99"/>
    <w:semiHidden/>
    <w:unhideWhenUsed/>
    <w:rsid w:val="001460A1"/>
    <w:rPr>
      <w:b/>
      <w:bCs/>
    </w:rPr>
  </w:style>
  <w:style w:type="character" w:customStyle="1" w:styleId="ObjetducommentaireCar">
    <w:name w:val="Objet du commentaire Car"/>
    <w:basedOn w:val="CommentaireCar"/>
    <w:link w:val="Objetducommentaire"/>
    <w:uiPriority w:val="99"/>
    <w:semiHidden/>
    <w:rsid w:val="001460A1"/>
    <w:rPr>
      <w:b/>
      <w:bCs/>
      <w:sz w:val="20"/>
      <w:szCs w:val="20"/>
    </w:rPr>
  </w:style>
  <w:style w:type="paragraph" w:styleId="Notedebasdepage">
    <w:name w:val="footnote text"/>
    <w:basedOn w:val="Normal"/>
    <w:link w:val="NotedebasdepageCar"/>
    <w:uiPriority w:val="99"/>
    <w:semiHidden/>
    <w:unhideWhenUsed/>
    <w:rsid w:val="00111E2E"/>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11E2E"/>
    <w:rPr>
      <w:sz w:val="20"/>
      <w:szCs w:val="20"/>
    </w:rPr>
  </w:style>
  <w:style w:type="character" w:styleId="Appelnotedebasdep">
    <w:name w:val="footnote reference"/>
    <w:basedOn w:val="Policepardfaut"/>
    <w:uiPriority w:val="99"/>
    <w:semiHidden/>
    <w:unhideWhenUsed/>
    <w:rsid w:val="00111E2E"/>
    <w:rPr>
      <w:vertAlign w:val="superscript"/>
    </w:rPr>
  </w:style>
  <w:style w:type="table" w:styleId="Tableausimple1">
    <w:name w:val="Plain Table 1"/>
    <w:basedOn w:val="TableauNormal"/>
    <w:uiPriority w:val="41"/>
    <w:rsid w:val="004F029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aragraphedelisteCar">
    <w:name w:val="Paragraphe de liste Car"/>
    <w:aliases w:val="En tête 1 Car,Listes Car,Report Para Car,WinDForce-Letter Car,Bullet Points Car,Liste Paragraf Car,List Paragraph in table Car,Akapit z listą Car,L_4 Car,Paragraphe de liste4 Car,- List tir Car,liste 1 Car,puce 1 Car,Titre 10 Car"/>
    <w:link w:val="Paragraphedeliste"/>
    <w:uiPriority w:val="34"/>
    <w:locked/>
    <w:rsid w:val="006E496A"/>
  </w:style>
  <w:style w:type="table" w:styleId="Grilledutableau">
    <w:name w:val="Table Grid"/>
    <w:basedOn w:val="TableauNormal"/>
    <w:uiPriority w:val="39"/>
    <w:rsid w:val="004818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80173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7937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951EA4-B489-4C8E-A060-FF6A728F8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19</Pages>
  <Words>3320</Words>
  <Characters>18260</Characters>
  <Application>Microsoft Office Word</Application>
  <DocSecurity>0</DocSecurity>
  <Lines>152</Lines>
  <Paragraphs>43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Guillaume Tixier (3E)</dc:creator>
  <cp:keywords/>
  <dc:description/>
  <cp:lastModifiedBy>Marlair, Tristan GIZ TN</cp:lastModifiedBy>
  <cp:revision>5</cp:revision>
  <dcterms:created xsi:type="dcterms:W3CDTF">2020-03-24T14:42:00Z</dcterms:created>
  <dcterms:modified xsi:type="dcterms:W3CDTF">2020-03-24T16:24:00Z</dcterms:modified>
</cp:coreProperties>
</file>